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EF127" w14:textId="37CB4046" w:rsidR="00815754" w:rsidRPr="0079600D" w:rsidRDefault="002320AF" w:rsidP="00815754">
      <w:pPr>
        <w:rPr>
          <w:rFonts w:ascii="Century Gothic" w:eastAsiaTheme="minorHAnsi" w:hAnsi="Century Gothic"/>
          <w:b/>
          <w:bCs/>
          <w:color w:val="000000"/>
          <w:sz w:val="28"/>
          <w:szCs w:val="28"/>
          <w:shd w:val="clear" w:color="auto" w:fill="FFFFFF"/>
          <w:lang w:val="en-AU"/>
        </w:rPr>
      </w:pPr>
      <w:r w:rsidRPr="0079600D">
        <w:rPr>
          <w:rFonts w:ascii="Century Gothic" w:eastAsiaTheme="minorHAnsi" w:hAnsi="Century Gothic"/>
          <w:b/>
          <w:bCs/>
          <w:color w:val="000000"/>
          <w:sz w:val="28"/>
          <w:szCs w:val="28"/>
          <w:shd w:val="clear" w:color="auto" w:fill="FFFFFF"/>
          <w:lang w:val="en-AU"/>
        </w:rPr>
        <w:t>Week 9</w:t>
      </w:r>
      <w:r w:rsidR="00815754" w:rsidRPr="0079600D">
        <w:rPr>
          <w:rFonts w:ascii="Century Gothic" w:eastAsiaTheme="minorHAnsi" w:hAnsi="Century Gothic"/>
          <w:b/>
          <w:bCs/>
          <w:color w:val="000000"/>
          <w:sz w:val="28"/>
          <w:szCs w:val="28"/>
          <w:shd w:val="clear" w:color="auto" w:fill="FFFFFF"/>
          <w:lang w:val="en-AU"/>
        </w:rPr>
        <w:t xml:space="preserve"> content</w:t>
      </w:r>
    </w:p>
    <w:p w14:paraId="65A6296D" w14:textId="77777777" w:rsidR="00815754" w:rsidRPr="0079600D" w:rsidRDefault="00815754" w:rsidP="00815754">
      <w:pPr>
        <w:rPr>
          <w:rFonts w:ascii="Century Gothic" w:eastAsia="Times New Roman" w:hAnsi="Century Gothic"/>
          <w:sz w:val="22"/>
          <w:szCs w:val="22"/>
          <w:lang w:val="en-AU"/>
        </w:rPr>
      </w:pPr>
    </w:p>
    <w:p w14:paraId="329026A5" w14:textId="67885E43" w:rsidR="00815754" w:rsidRPr="0079600D" w:rsidRDefault="00815754" w:rsidP="00815754">
      <w:pPr>
        <w:rPr>
          <w:rFonts w:ascii="Century Gothic" w:eastAsiaTheme="minorHAnsi" w:hAnsi="Century Gothic"/>
          <w:sz w:val="28"/>
          <w:szCs w:val="28"/>
          <w:lang w:val="en-AU"/>
        </w:rPr>
      </w:pPr>
      <w:r w:rsidRPr="0079600D">
        <w:rPr>
          <w:rFonts w:ascii="Century Gothic" w:eastAsiaTheme="minorHAnsi" w:hAnsi="Century Gothic"/>
          <w:b/>
          <w:bCs/>
          <w:color w:val="000000"/>
          <w:sz w:val="28"/>
          <w:szCs w:val="28"/>
          <w:shd w:val="clear" w:color="auto" w:fill="FFFFFF"/>
          <w:lang w:val="en-AU"/>
        </w:rPr>
        <w:t>News</w:t>
      </w:r>
    </w:p>
    <w:p w14:paraId="1647B80F" w14:textId="77777777" w:rsidR="00F437E0" w:rsidRDefault="00AE4E9B" w:rsidP="00F437E0">
      <w:pPr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</w:pPr>
      <w:r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 xml:space="preserve">[title] </w:t>
      </w:r>
      <w:r w:rsidR="00F437E0" w:rsidRPr="00F437E0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>Imerys Graphite &amp; Carbon increases its natural flake graphite supply capacity</w:t>
      </w:r>
    </w:p>
    <w:p w14:paraId="55887AB0" w14:textId="77777777" w:rsidR="00F437E0" w:rsidRDefault="00F437E0" w:rsidP="00F437E0">
      <w:pPr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</w:pPr>
    </w:p>
    <w:p w14:paraId="3DB7E4D5" w14:textId="77777777" w:rsidR="00F437E0" w:rsidRPr="00F437E0" w:rsidRDefault="00F437E0" w:rsidP="00F437E0">
      <w:pPr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</w:pPr>
    </w:p>
    <w:p w14:paraId="52D297B8" w14:textId="581BD16D" w:rsidR="00F437E0" w:rsidRDefault="00F437E0" w:rsidP="00F437E0">
      <w:pPr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US"/>
        </w:rPr>
        <w:t>I</w:t>
      </w:r>
      <w:r w:rsidRPr="00F437E0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US"/>
        </w:rPr>
        <w:t>n 2017, Imerys Graphite &amp; Carbon produced its first bag of graphite in Namibia, only 13 months after the start of operations in the new Otjiwarongo mine.</w:t>
      </w:r>
    </w:p>
    <w:p w14:paraId="528F3B9C" w14:textId="77777777" w:rsidR="00F437E0" w:rsidRPr="00F437E0" w:rsidRDefault="00F437E0" w:rsidP="00F437E0">
      <w:pPr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</w:pPr>
    </w:p>
    <w:p w14:paraId="74134D99" w14:textId="2FE3E10E" w:rsidR="00F437E0" w:rsidRPr="00F437E0" w:rsidRDefault="00F437E0" w:rsidP="00F437E0">
      <w:pPr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</w:pPr>
      <w:r w:rsidRPr="00F437E0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US"/>
        </w:rPr>
        <w:t>“With the start of production, we are moving forward towards our goal to grow our natural graphite supply capacity and respond effectively to the increase in this industry’s demand</w:t>
      </w:r>
      <w:r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US"/>
        </w:rPr>
        <w:t>,”</w:t>
      </w:r>
      <w:r w:rsidRPr="00F437E0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US"/>
        </w:rPr>
        <w:t xml:space="preserve"> says Hugues Jacquemin, Vice-President and General Manager of Imerys Graphite &amp; Carbon.</w:t>
      </w:r>
    </w:p>
    <w:p w14:paraId="5BEEAEC1" w14:textId="77777777" w:rsidR="00F437E0" w:rsidRDefault="00F437E0" w:rsidP="00F437E0">
      <w:pPr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US"/>
        </w:rPr>
      </w:pPr>
    </w:p>
    <w:p w14:paraId="2394EC08" w14:textId="77777777" w:rsidR="00F437E0" w:rsidRPr="00F437E0" w:rsidRDefault="00F437E0" w:rsidP="00F437E0">
      <w:pPr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</w:pPr>
      <w:r w:rsidRPr="00F437E0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US"/>
        </w:rPr>
        <w:t>Following recent market trends, demand for graphite has been growing significantly as sales of electric and hybrid vehicles have risen last year, increasing by more than 50%, with China now the world’s largest market for electric vehicles (EV).</w:t>
      </w:r>
    </w:p>
    <w:p w14:paraId="6EB30F35" w14:textId="77777777" w:rsidR="00F437E0" w:rsidRDefault="00F437E0" w:rsidP="00F437E0">
      <w:pPr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US"/>
        </w:rPr>
      </w:pPr>
    </w:p>
    <w:p w14:paraId="7E7CBC49" w14:textId="543DA223" w:rsidR="00815754" w:rsidRDefault="00F437E0" w:rsidP="00815754">
      <w:pPr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</w:pPr>
      <w:r w:rsidRPr="00F437E0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US"/>
        </w:rPr>
        <w:t>In addition to Imerys Graphite &amp; Carbon’s Canadian natural flake graphite mine, the company’s operations in Namibia are a solid reality, offering the reliability and responsibility of a great company, combined with the characteristics of this new graphite source, which reserves secure supply potentially for more than 20 years.</w:t>
      </w:r>
    </w:p>
    <w:p w14:paraId="6D50BA7E" w14:textId="77777777" w:rsidR="00817C9E" w:rsidRPr="0079600D" w:rsidRDefault="00817C9E" w:rsidP="00815754">
      <w:pPr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</w:pPr>
    </w:p>
    <w:p w14:paraId="2A4F0A22" w14:textId="205C9459" w:rsidR="00815754" w:rsidRPr="0079600D" w:rsidRDefault="00815754" w:rsidP="00815754">
      <w:pPr>
        <w:rPr>
          <w:rFonts w:ascii="Century Gothic" w:eastAsiaTheme="minorHAnsi" w:hAnsi="Century Gothic"/>
          <w:sz w:val="22"/>
          <w:szCs w:val="22"/>
          <w:lang w:val="en-AU"/>
        </w:rPr>
      </w:pPr>
      <w:r w:rsidRPr="0079600D">
        <w:rPr>
          <w:rFonts w:ascii="Century Gothic" w:eastAsiaTheme="minorHAnsi" w:hAnsi="Century Gothic"/>
          <w:b/>
          <w:bCs/>
          <w:color w:val="000000"/>
          <w:sz w:val="22"/>
          <w:szCs w:val="22"/>
          <w:shd w:val="clear" w:color="auto" w:fill="FFFFFF"/>
          <w:lang w:val="en-AU"/>
        </w:rPr>
        <w:t>Posts</w:t>
      </w:r>
    </w:p>
    <w:p w14:paraId="6AEF57D5" w14:textId="77777777" w:rsidR="00A614AE" w:rsidRDefault="00A614AE" w:rsidP="00815754">
      <w:pPr>
        <w:rPr>
          <w:rFonts w:ascii="Century Gothic" w:eastAsiaTheme="minorHAnsi" w:hAnsi="Century Gothic"/>
          <w:color w:val="000000"/>
          <w:sz w:val="22"/>
          <w:szCs w:val="22"/>
          <w:u w:val="single"/>
          <w:shd w:val="clear" w:color="auto" w:fill="FFFFFF"/>
          <w:lang w:val="en-AU"/>
        </w:rPr>
      </w:pPr>
    </w:p>
    <w:p w14:paraId="28EB27EA" w14:textId="6067031D" w:rsidR="00A614AE" w:rsidRPr="00A614AE" w:rsidRDefault="00815754" w:rsidP="00815754">
      <w:pPr>
        <w:rPr>
          <w:rFonts w:ascii="Century Gothic" w:eastAsiaTheme="minorHAnsi" w:hAnsi="Century Gothic"/>
          <w:sz w:val="22"/>
          <w:szCs w:val="22"/>
          <w:lang w:val="en-AU"/>
        </w:rPr>
      </w:pPr>
      <w:r w:rsidRPr="0079600D">
        <w:rPr>
          <w:rFonts w:ascii="Century Gothic" w:eastAsiaTheme="minorHAnsi" w:hAnsi="Century Gothic"/>
          <w:color w:val="000000"/>
          <w:sz w:val="22"/>
          <w:szCs w:val="22"/>
          <w:u w:val="single"/>
          <w:shd w:val="clear" w:color="auto" w:fill="FFFFFF"/>
          <w:lang w:val="en-AU"/>
        </w:rPr>
        <w:t>Linkedin</w:t>
      </w:r>
    </w:p>
    <w:p w14:paraId="2F09F5A3" w14:textId="427BDC71" w:rsidR="00236AE0" w:rsidRPr="0079600D" w:rsidRDefault="00F437E0" w:rsidP="00236AE0">
      <w:pPr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</w:pPr>
      <w:r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>Earlier in 2017</w:t>
      </w:r>
      <w:r w:rsidR="00A70A78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>,</w:t>
      </w:r>
      <w:r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 xml:space="preserve"> t</w:t>
      </w:r>
      <w:r w:rsidR="00817C9E"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>he f</w:t>
      </w:r>
      <w:r w:rsidR="00236AE0"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 xml:space="preserve">irst graphite </w:t>
      </w:r>
      <w:r w:rsidR="00817C9E"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 xml:space="preserve">rolled of the production line </w:t>
      </w:r>
      <w:r w:rsidR="00236AE0"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>at Imerys</w:t>
      </w:r>
      <w:r w:rsidR="005A1207"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>’</w:t>
      </w:r>
      <w:r w:rsidR="00236AE0"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 xml:space="preserve"> new Namibia site, harnessing the surging demand for the semimetal due to soaring sales of electric cars.</w:t>
      </w:r>
      <w:r w:rsidR="005E2432"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 xml:space="preserve"> The new </w:t>
      </w:r>
      <w:r w:rsidR="0079600D" w:rsidRPr="0079600D">
        <w:rPr>
          <w:rFonts w:ascii="Century Gothic" w:eastAsiaTheme="minorHAnsi" w:hAnsi="Century Gothic" w:cs="Arial"/>
          <w:color w:val="222222"/>
          <w:sz w:val="22"/>
          <w:szCs w:val="22"/>
          <w:lang w:val="en-US"/>
        </w:rPr>
        <w:t xml:space="preserve">Otjiwarongo </w:t>
      </w:r>
      <w:r w:rsidR="005E2432"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>flake graphite mine, is expected to produce 20,000 tpa when at full capacity.</w:t>
      </w:r>
    </w:p>
    <w:p w14:paraId="2C212D02" w14:textId="77777777" w:rsidR="00236AE0" w:rsidRPr="0079600D" w:rsidRDefault="00236AE0" w:rsidP="00236AE0">
      <w:pPr>
        <w:rPr>
          <w:rFonts w:ascii="Century Gothic" w:eastAsiaTheme="minorHAnsi" w:hAnsi="Century Gothic"/>
          <w:sz w:val="22"/>
          <w:szCs w:val="22"/>
          <w:lang w:val="en-AU"/>
        </w:rPr>
      </w:pPr>
      <w:r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>[LINK TO ARTICLE]</w:t>
      </w:r>
    </w:p>
    <w:p w14:paraId="173D8AFE" w14:textId="77777777" w:rsidR="00236AE0" w:rsidRPr="0079600D" w:rsidRDefault="00236AE0" w:rsidP="00815754">
      <w:pPr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</w:pPr>
    </w:p>
    <w:p w14:paraId="4C0050A3" w14:textId="73D111A8" w:rsidR="00815754" w:rsidRPr="0079600D" w:rsidRDefault="00815754" w:rsidP="00815754">
      <w:pPr>
        <w:rPr>
          <w:rFonts w:ascii="Century Gothic" w:eastAsiaTheme="minorHAnsi" w:hAnsi="Century Gothic"/>
          <w:sz w:val="22"/>
          <w:szCs w:val="22"/>
          <w:u w:val="single"/>
          <w:lang w:val="en-AU"/>
        </w:rPr>
      </w:pPr>
      <w:r w:rsidRPr="0079600D">
        <w:rPr>
          <w:rFonts w:ascii="Century Gothic" w:eastAsiaTheme="minorHAnsi" w:hAnsi="Century Gothic"/>
          <w:color w:val="000000"/>
          <w:sz w:val="22"/>
          <w:szCs w:val="22"/>
          <w:u w:val="single"/>
          <w:shd w:val="clear" w:color="auto" w:fill="FFFFFF"/>
          <w:lang w:val="en-AU"/>
        </w:rPr>
        <w:t>Twitter</w:t>
      </w:r>
    </w:p>
    <w:p w14:paraId="10B45A99" w14:textId="70A5FBEC" w:rsidR="00E161C6" w:rsidRPr="0079600D" w:rsidRDefault="00E161C6" w:rsidP="00E161C6">
      <w:pPr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</w:pPr>
      <w:r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>Imerys</w:t>
      </w:r>
      <w:r w:rsidR="005A1207"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>’</w:t>
      </w:r>
      <w:r w:rsidR="00817C9E"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 xml:space="preserve"> site in #Namibia produced its</w:t>
      </w:r>
      <w:r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 xml:space="preserve"> first #graphite</w:t>
      </w:r>
      <w:r w:rsidR="00817C9E"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 xml:space="preserve"> </w:t>
      </w:r>
      <w:r w:rsidR="00F437E0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>earlier in 2017</w:t>
      </w:r>
      <w:r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>, as growing sales of #electriccars increase demand for the semimetal</w:t>
      </w:r>
      <w:r w:rsidR="00245A36"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>.</w:t>
      </w:r>
    </w:p>
    <w:p w14:paraId="43224A8A" w14:textId="72045993" w:rsidR="00815754" w:rsidRPr="0079600D" w:rsidRDefault="00815754" w:rsidP="00E161C6">
      <w:pPr>
        <w:rPr>
          <w:rFonts w:ascii="Century Gothic" w:eastAsiaTheme="minorHAnsi" w:hAnsi="Century Gothic"/>
          <w:sz w:val="22"/>
          <w:szCs w:val="22"/>
          <w:lang w:val="en-AU"/>
        </w:rPr>
      </w:pPr>
      <w:r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>[LINK TO ARTICLE]</w:t>
      </w:r>
    </w:p>
    <w:p w14:paraId="369F457B" w14:textId="77777777" w:rsidR="00815754" w:rsidRPr="0079600D" w:rsidRDefault="00815754" w:rsidP="00815754">
      <w:pPr>
        <w:rPr>
          <w:rFonts w:ascii="Century Gothic" w:eastAsiaTheme="minorHAnsi" w:hAnsi="Century Gothic"/>
          <w:color w:val="000000"/>
          <w:sz w:val="22"/>
          <w:szCs w:val="22"/>
          <w:u w:val="single"/>
          <w:shd w:val="clear" w:color="auto" w:fill="FFFFFF"/>
          <w:lang w:val="en-AU"/>
        </w:rPr>
      </w:pPr>
    </w:p>
    <w:p w14:paraId="15927B5C" w14:textId="0B29DE04" w:rsidR="00815754" w:rsidRPr="0079600D" w:rsidRDefault="00815754" w:rsidP="00815754">
      <w:pPr>
        <w:rPr>
          <w:rFonts w:ascii="Century Gothic" w:eastAsiaTheme="minorHAnsi" w:hAnsi="Century Gothic"/>
          <w:sz w:val="22"/>
          <w:szCs w:val="22"/>
          <w:lang w:val="en-AU"/>
        </w:rPr>
      </w:pPr>
      <w:r w:rsidRPr="0079600D">
        <w:rPr>
          <w:rFonts w:ascii="Century Gothic" w:eastAsiaTheme="minorHAnsi" w:hAnsi="Century Gothic"/>
          <w:color w:val="000000"/>
          <w:sz w:val="22"/>
          <w:szCs w:val="22"/>
          <w:u w:val="single"/>
          <w:shd w:val="clear" w:color="auto" w:fill="FFFFFF"/>
          <w:lang w:val="en-AU"/>
        </w:rPr>
        <w:t>Facebook</w:t>
      </w:r>
    </w:p>
    <w:p w14:paraId="708E32EE" w14:textId="24C4B20B" w:rsidR="00EC49AA" w:rsidRPr="0079600D" w:rsidRDefault="00EC49AA" w:rsidP="00EC49AA">
      <w:pPr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</w:pPr>
      <w:r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>First graphite! Output of the semi</w:t>
      </w:r>
      <w:bookmarkStart w:id="0" w:name="_GoBack"/>
      <w:bookmarkEnd w:id="0"/>
      <w:r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 xml:space="preserve">metal </w:t>
      </w:r>
      <w:r w:rsidR="00817C9E"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 xml:space="preserve">began </w:t>
      </w:r>
      <w:r w:rsidR="00F437E0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 xml:space="preserve">earlier this year </w:t>
      </w:r>
      <w:r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>at Imerys</w:t>
      </w:r>
      <w:r w:rsidR="005A1207"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>’</w:t>
      </w:r>
      <w:r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 xml:space="preserve"> Namibia site as growing sales of electric cars increase demand for graphite.</w:t>
      </w:r>
    </w:p>
    <w:p w14:paraId="2F932920" w14:textId="2C8E4BE0" w:rsidR="00815754" w:rsidRPr="0079600D" w:rsidRDefault="00815754" w:rsidP="00815754">
      <w:pPr>
        <w:rPr>
          <w:rFonts w:ascii="Century Gothic" w:eastAsiaTheme="minorHAnsi" w:hAnsi="Century Gothic"/>
          <w:sz w:val="22"/>
          <w:szCs w:val="22"/>
          <w:lang w:val="en-AU"/>
        </w:rPr>
      </w:pPr>
      <w:r w:rsidRPr="0079600D">
        <w:rPr>
          <w:rFonts w:ascii="Century Gothic" w:eastAsiaTheme="minorHAnsi" w:hAnsi="Century Gothic"/>
          <w:color w:val="000000"/>
          <w:sz w:val="22"/>
          <w:szCs w:val="22"/>
          <w:shd w:val="clear" w:color="auto" w:fill="FFFFFF"/>
          <w:lang w:val="en-AU"/>
        </w:rPr>
        <w:t>[LINK TO ARTICLE]</w:t>
      </w:r>
    </w:p>
    <w:p w14:paraId="77547796" w14:textId="77777777" w:rsidR="00815754" w:rsidRPr="0079600D" w:rsidRDefault="00815754" w:rsidP="00815754">
      <w:pPr>
        <w:rPr>
          <w:rFonts w:ascii="Century Gothic" w:eastAsiaTheme="minorHAnsi" w:hAnsi="Century Gothic"/>
          <w:b/>
          <w:bCs/>
          <w:color w:val="000000"/>
          <w:sz w:val="22"/>
          <w:szCs w:val="22"/>
          <w:shd w:val="clear" w:color="auto" w:fill="FFFFFF"/>
          <w:lang w:val="en-AU"/>
        </w:rPr>
      </w:pPr>
    </w:p>
    <w:p w14:paraId="549D3D45" w14:textId="46B8A079" w:rsidR="00D7081E" w:rsidRPr="0079600D" w:rsidRDefault="00C60D62" w:rsidP="00815754">
      <w:pPr>
        <w:rPr>
          <w:rFonts w:ascii="Century Gothic" w:hAnsi="Century Gothic"/>
          <w:sz w:val="22"/>
          <w:szCs w:val="22"/>
          <w:lang w:val="en-GB"/>
        </w:rPr>
      </w:pPr>
      <w:r w:rsidRPr="0079600D">
        <w:rPr>
          <w:rFonts w:ascii="Century Gothic" w:eastAsiaTheme="minorHAnsi" w:hAnsi="Century Gothic"/>
          <w:b/>
          <w:bCs/>
          <w:color w:val="000000"/>
          <w:sz w:val="28"/>
          <w:szCs w:val="28"/>
          <w:shd w:val="clear" w:color="auto" w:fill="FFFFFF"/>
          <w:lang w:val="en-AU"/>
        </w:rPr>
        <w:t>ends</w:t>
      </w:r>
    </w:p>
    <w:sectPr w:rsidR="00D7081E" w:rsidRPr="0079600D" w:rsidSect="00E43663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0C091" w14:textId="77777777" w:rsidR="00BC1D32" w:rsidRDefault="00BC1D32">
      <w:r>
        <w:separator/>
      </w:r>
    </w:p>
  </w:endnote>
  <w:endnote w:type="continuationSeparator" w:id="0">
    <w:p w14:paraId="439EF890" w14:textId="77777777" w:rsidR="00BC1D32" w:rsidRDefault="00BC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EA43E" w14:textId="77777777" w:rsidR="00BC1D32" w:rsidRDefault="00BC1D32">
      <w:r>
        <w:separator/>
      </w:r>
    </w:p>
  </w:footnote>
  <w:footnote w:type="continuationSeparator" w:id="0">
    <w:p w14:paraId="695F2A78" w14:textId="77777777" w:rsidR="00BC1D32" w:rsidRDefault="00BC1D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91CBA" w14:textId="77777777" w:rsidR="00BC1D32" w:rsidRDefault="00BC1D32" w:rsidP="00E43663">
    <w:pPr>
      <w:widowControl w:val="0"/>
      <w:pBdr>
        <w:bottom w:val="single" w:sz="6" w:space="14" w:color="auto"/>
      </w:pBdr>
      <w:tabs>
        <w:tab w:val="right" w:pos="10561"/>
      </w:tabs>
      <w:adjustRightInd w:val="0"/>
      <w:spacing w:before="20" w:after="20"/>
      <w:ind w:right="80"/>
    </w:pPr>
    <w:r w:rsidRPr="009064E1">
      <w:rPr>
        <w:noProof/>
      </w:rPr>
      <w:drawing>
        <wp:anchor distT="0" distB="0" distL="114300" distR="114300" simplePos="0" relativeHeight="251661312" behindDoc="0" locked="0" layoutInCell="1" allowOverlap="1" wp14:anchorId="58BA9568" wp14:editId="09028FA6">
          <wp:simplePos x="0" y="0"/>
          <wp:positionH relativeFrom="column">
            <wp:posOffset>3604260</wp:posOffset>
          </wp:positionH>
          <wp:positionV relativeFrom="paragraph">
            <wp:posOffset>-128054</wp:posOffset>
          </wp:positionV>
          <wp:extent cx="2127250" cy="36322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64E1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4D971D" wp14:editId="35AB1C23">
              <wp:simplePos x="0" y="0"/>
              <wp:positionH relativeFrom="page">
                <wp:posOffset>899795</wp:posOffset>
              </wp:positionH>
              <wp:positionV relativeFrom="page">
                <wp:posOffset>368935</wp:posOffset>
              </wp:positionV>
              <wp:extent cx="5756910" cy="171450"/>
              <wp:effectExtent l="0" t="0" r="0" b="254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A2CCA" w14:textId="39ED753B" w:rsidR="00BC1D32" w:rsidRPr="009064E1" w:rsidRDefault="00BC1D32" w:rsidP="00E43663">
                          <w:pP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9064E1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merys </w:t>
                          </w:r>
                          <w:r w:rsidRPr="009064E1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 Week 9 content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70.85pt;margin-top:29.05pt;width:453.3pt;height:13.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" o:allowincell="f" filled="f" stroked="f">
              <v:textbox style="mso-fit-shape-to-text:t" inset=",0,,0">
                <w:txbxContent>
                  <w:p w14:paraId="1FEA2CCA" w14:textId="39ED753B" w:rsidR="00005D10" w:rsidRPr="009064E1" w:rsidRDefault="00005D10" w:rsidP="00E43663">
                    <w:pPr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9064E1">
                      <w:rPr>
                        <w:rFonts w:ascii="Century Gothic" w:hAnsi="Century Gothic" w:cs="Arial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merys </w:t>
                    </w:r>
                    <w:r w:rsidRPr="009064E1">
                      <w:rPr>
                        <w:rFonts w:ascii="Century Gothic" w:hAnsi="Century Gothic" w:cs="Arial"/>
                        <w:sz w:val="22"/>
                        <w:szCs w:val="22"/>
                      </w:rPr>
                      <w:t>–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 Week 9 content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064E1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633413" wp14:editId="78D169B5">
              <wp:simplePos x="0" y="0"/>
              <wp:positionH relativeFrom="page">
                <wp:posOffset>0</wp:posOffset>
              </wp:positionH>
              <wp:positionV relativeFrom="page">
                <wp:posOffset>370205</wp:posOffset>
              </wp:positionV>
              <wp:extent cx="899795" cy="1917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91770"/>
                      </a:xfrm>
                      <a:prstGeom prst="rect">
                        <a:avLst/>
                      </a:prstGeom>
                      <a:solidFill>
                        <a:srgbClr val="F88027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AA61A7D" w14:textId="77777777" w:rsidR="00BC1D32" w:rsidRPr="00B54E9C" w:rsidRDefault="00BC1D32" w:rsidP="00E43663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70A78" w:rsidRPr="00A70A78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29.15pt;width:70.85pt;height:15.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" o:allowincell="f" fillcolor="#f88027" stroked="f">
              <v:textbox inset=",0,,0">
                <w:txbxContent>
                  <w:p w14:paraId="5AA61A7D" w14:textId="77777777" w:rsidR="00005D10" w:rsidRPr="00B54E9C" w:rsidRDefault="00005D10" w:rsidP="00E43663">
                    <w:pPr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232D5" w:rsidRPr="006232D5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9E2"/>
    <w:multiLevelType w:val="multilevel"/>
    <w:tmpl w:val="EF38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F02FE"/>
    <w:multiLevelType w:val="multilevel"/>
    <w:tmpl w:val="FDD0AC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42EB9"/>
    <w:multiLevelType w:val="multilevel"/>
    <w:tmpl w:val="6054D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309F5"/>
    <w:multiLevelType w:val="multilevel"/>
    <w:tmpl w:val="782A4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073FC"/>
    <w:multiLevelType w:val="multilevel"/>
    <w:tmpl w:val="CD32B0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C3B80"/>
    <w:multiLevelType w:val="multilevel"/>
    <w:tmpl w:val="9852E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40CE3"/>
    <w:multiLevelType w:val="multilevel"/>
    <w:tmpl w:val="2C3415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4774B"/>
    <w:multiLevelType w:val="multilevel"/>
    <w:tmpl w:val="88A0E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97AEF"/>
    <w:multiLevelType w:val="hybridMultilevel"/>
    <w:tmpl w:val="07021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310B1"/>
    <w:multiLevelType w:val="hybridMultilevel"/>
    <w:tmpl w:val="2A2E7D60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C0862"/>
    <w:multiLevelType w:val="hybridMultilevel"/>
    <w:tmpl w:val="7996EA42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B0B85"/>
    <w:multiLevelType w:val="multilevel"/>
    <w:tmpl w:val="3342B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5F4C37"/>
    <w:multiLevelType w:val="multilevel"/>
    <w:tmpl w:val="5F468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41316"/>
    <w:multiLevelType w:val="hybridMultilevel"/>
    <w:tmpl w:val="DB54B860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0"/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4"/>
    <w:rsid w:val="00005D10"/>
    <w:rsid w:val="00016F24"/>
    <w:rsid w:val="00045A3A"/>
    <w:rsid w:val="00051509"/>
    <w:rsid w:val="00054522"/>
    <w:rsid w:val="000D0272"/>
    <w:rsid w:val="000D26ED"/>
    <w:rsid w:val="000E6306"/>
    <w:rsid w:val="0013176B"/>
    <w:rsid w:val="00163B7D"/>
    <w:rsid w:val="00181786"/>
    <w:rsid w:val="0019766B"/>
    <w:rsid w:val="001A3B96"/>
    <w:rsid w:val="001A4375"/>
    <w:rsid w:val="001D5B48"/>
    <w:rsid w:val="001E28FC"/>
    <w:rsid w:val="001F38CB"/>
    <w:rsid w:val="002320AF"/>
    <w:rsid w:val="00236AE0"/>
    <w:rsid w:val="00240CE6"/>
    <w:rsid w:val="00245A36"/>
    <w:rsid w:val="002909D1"/>
    <w:rsid w:val="0029455E"/>
    <w:rsid w:val="00296CEC"/>
    <w:rsid w:val="002A4704"/>
    <w:rsid w:val="002C3D5B"/>
    <w:rsid w:val="002C49B5"/>
    <w:rsid w:val="002D03FF"/>
    <w:rsid w:val="0033404A"/>
    <w:rsid w:val="00350E84"/>
    <w:rsid w:val="00371CC8"/>
    <w:rsid w:val="00383796"/>
    <w:rsid w:val="003A47DA"/>
    <w:rsid w:val="00405AD3"/>
    <w:rsid w:val="00427EE6"/>
    <w:rsid w:val="00452956"/>
    <w:rsid w:val="00464D02"/>
    <w:rsid w:val="004A1B64"/>
    <w:rsid w:val="005059C6"/>
    <w:rsid w:val="005628CC"/>
    <w:rsid w:val="005726FA"/>
    <w:rsid w:val="005A1207"/>
    <w:rsid w:val="005A5375"/>
    <w:rsid w:val="005E2432"/>
    <w:rsid w:val="00602596"/>
    <w:rsid w:val="006232D5"/>
    <w:rsid w:val="00693FF2"/>
    <w:rsid w:val="006C2AA8"/>
    <w:rsid w:val="006D52A9"/>
    <w:rsid w:val="006E54D1"/>
    <w:rsid w:val="00742996"/>
    <w:rsid w:val="00765755"/>
    <w:rsid w:val="0079600D"/>
    <w:rsid w:val="007A4B79"/>
    <w:rsid w:val="007B3AD2"/>
    <w:rsid w:val="007D7E46"/>
    <w:rsid w:val="007E3322"/>
    <w:rsid w:val="007E52AA"/>
    <w:rsid w:val="00801E4F"/>
    <w:rsid w:val="00811619"/>
    <w:rsid w:val="00815754"/>
    <w:rsid w:val="00817C9E"/>
    <w:rsid w:val="008B2F16"/>
    <w:rsid w:val="008F2C92"/>
    <w:rsid w:val="00924E6F"/>
    <w:rsid w:val="009255D3"/>
    <w:rsid w:val="0094367D"/>
    <w:rsid w:val="00953A35"/>
    <w:rsid w:val="00954EBE"/>
    <w:rsid w:val="0095658B"/>
    <w:rsid w:val="00961FB4"/>
    <w:rsid w:val="00964082"/>
    <w:rsid w:val="00965E2C"/>
    <w:rsid w:val="009677C1"/>
    <w:rsid w:val="00970D03"/>
    <w:rsid w:val="00972868"/>
    <w:rsid w:val="0099492D"/>
    <w:rsid w:val="009A3A77"/>
    <w:rsid w:val="00A231DE"/>
    <w:rsid w:val="00A266B3"/>
    <w:rsid w:val="00A614AE"/>
    <w:rsid w:val="00A655FD"/>
    <w:rsid w:val="00A70A78"/>
    <w:rsid w:val="00AA0D47"/>
    <w:rsid w:val="00AB0937"/>
    <w:rsid w:val="00AE4E9B"/>
    <w:rsid w:val="00B01A9F"/>
    <w:rsid w:val="00B257C4"/>
    <w:rsid w:val="00B46FE3"/>
    <w:rsid w:val="00B71D27"/>
    <w:rsid w:val="00B72EB7"/>
    <w:rsid w:val="00B764B4"/>
    <w:rsid w:val="00B80BD9"/>
    <w:rsid w:val="00B86730"/>
    <w:rsid w:val="00BA2C9F"/>
    <w:rsid w:val="00BC1D32"/>
    <w:rsid w:val="00BF603C"/>
    <w:rsid w:val="00C10FC4"/>
    <w:rsid w:val="00C14205"/>
    <w:rsid w:val="00C46550"/>
    <w:rsid w:val="00C60D62"/>
    <w:rsid w:val="00CA2AAB"/>
    <w:rsid w:val="00CB37B9"/>
    <w:rsid w:val="00CC6A74"/>
    <w:rsid w:val="00CD17C7"/>
    <w:rsid w:val="00D438C6"/>
    <w:rsid w:val="00D458E4"/>
    <w:rsid w:val="00D7081E"/>
    <w:rsid w:val="00D7772D"/>
    <w:rsid w:val="00D90CC8"/>
    <w:rsid w:val="00E161C6"/>
    <w:rsid w:val="00E34BB0"/>
    <w:rsid w:val="00E3648F"/>
    <w:rsid w:val="00E43663"/>
    <w:rsid w:val="00E74229"/>
    <w:rsid w:val="00EA5CA7"/>
    <w:rsid w:val="00EB669E"/>
    <w:rsid w:val="00EC35C2"/>
    <w:rsid w:val="00EC49AA"/>
    <w:rsid w:val="00ED0D64"/>
    <w:rsid w:val="00EE2F3E"/>
    <w:rsid w:val="00F437E0"/>
    <w:rsid w:val="00F535E5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1A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04"/>
    <w:rPr>
      <w:rFonts w:ascii="Times New Roman" w:eastAsiaTheme="minorEastAsia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A4704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F2C9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D3"/>
    <w:rPr>
      <w:rFonts w:ascii="Lucida Grande" w:eastAsiaTheme="minorEastAsia" w:hAnsi="Lucida Grande" w:cs="Times New Roman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350E84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En-tte">
    <w:name w:val="header"/>
    <w:basedOn w:val="Normal"/>
    <w:link w:val="En-tt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character" w:customStyle="1" w:styleId="apple-tab-span">
    <w:name w:val="apple-tab-span"/>
    <w:basedOn w:val="Policepardfaut"/>
    <w:rsid w:val="00045A3A"/>
  </w:style>
  <w:style w:type="character" w:customStyle="1" w:styleId="m5185532342022663374m-4824434454105178219gmail-a2">
    <w:name w:val="m_5185532342022663374m_-4824434454105178219gmail-a2"/>
    <w:basedOn w:val="Policepardfaut"/>
    <w:rsid w:val="00817C9E"/>
  </w:style>
  <w:style w:type="character" w:customStyle="1" w:styleId="m6764376528233266485m-4824434454105178219gmail-a2">
    <w:name w:val="m_6764376528233266485m_-4824434454105178219gmail-a2"/>
    <w:basedOn w:val="Policepardfaut"/>
    <w:rsid w:val="00F437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04"/>
    <w:rPr>
      <w:rFonts w:ascii="Times New Roman" w:eastAsiaTheme="minorEastAsia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A4704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F2C9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D3"/>
    <w:rPr>
      <w:rFonts w:ascii="Lucida Grande" w:eastAsiaTheme="minorEastAsia" w:hAnsi="Lucida Grande" w:cs="Times New Roman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350E84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En-tte">
    <w:name w:val="header"/>
    <w:basedOn w:val="Normal"/>
    <w:link w:val="En-tt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character" w:customStyle="1" w:styleId="apple-tab-span">
    <w:name w:val="apple-tab-span"/>
    <w:basedOn w:val="Policepardfaut"/>
    <w:rsid w:val="00045A3A"/>
  </w:style>
  <w:style w:type="character" w:customStyle="1" w:styleId="m5185532342022663374m-4824434454105178219gmail-a2">
    <w:name w:val="m_5185532342022663374m_-4824434454105178219gmail-a2"/>
    <w:basedOn w:val="Policepardfaut"/>
    <w:rsid w:val="00817C9E"/>
  </w:style>
  <w:style w:type="character" w:customStyle="1" w:styleId="m6764376528233266485m-4824434454105178219gmail-a2">
    <w:name w:val="m_6764376528233266485m_-4824434454105178219gmail-a2"/>
    <w:basedOn w:val="Policepardfaut"/>
    <w:rsid w:val="00F4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Imerys Graphite &amp; Carbon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Millman</dc:creator>
  <cp:lastModifiedBy>Charlie Hamilton</cp:lastModifiedBy>
  <cp:revision>4</cp:revision>
  <dcterms:created xsi:type="dcterms:W3CDTF">2017-12-15T17:54:00Z</dcterms:created>
  <dcterms:modified xsi:type="dcterms:W3CDTF">2017-12-15T17:56:00Z</dcterms:modified>
</cp:coreProperties>
</file>