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E97EC" w14:textId="304E781B" w:rsidR="00182890" w:rsidRPr="0060061C" w:rsidRDefault="00051DDF" w:rsidP="003A30F7">
      <w:pPr>
        <w:jc w:val="center"/>
        <w:rPr>
          <w:rFonts w:ascii="Century Gothic" w:hAnsi="Century Gothic"/>
          <w:b/>
          <w:color w:val="000000"/>
          <w:sz w:val="24"/>
          <w:szCs w:val="24"/>
          <w:u w:val="single"/>
          <w:lang w:val="en-GB"/>
        </w:rPr>
      </w:pPr>
      <w:r w:rsidRPr="0060061C">
        <w:rPr>
          <w:rFonts w:ascii="Century Gothic" w:hAnsi="Century Gothic"/>
          <w:b/>
          <w:color w:val="000000"/>
          <w:sz w:val="24"/>
          <w:szCs w:val="24"/>
          <w:u w:val="single"/>
          <w:lang w:val="en-GB"/>
        </w:rPr>
        <w:t>IMERYS</w:t>
      </w:r>
    </w:p>
    <w:p w14:paraId="30995E3D" w14:textId="5BC871C9" w:rsidR="00051DDF" w:rsidRPr="0060061C" w:rsidRDefault="00051DDF" w:rsidP="00051DDF">
      <w:pPr>
        <w:jc w:val="center"/>
        <w:rPr>
          <w:rFonts w:ascii="Century Gothic" w:hAnsi="Century Gothic"/>
          <w:b/>
          <w:color w:val="000000"/>
          <w:sz w:val="24"/>
          <w:szCs w:val="24"/>
          <w:u w:val="single"/>
          <w:lang w:val="en-GB"/>
        </w:rPr>
      </w:pPr>
      <w:r w:rsidRPr="0060061C">
        <w:rPr>
          <w:rFonts w:ascii="Century Gothic" w:hAnsi="Century Gothic"/>
          <w:b/>
          <w:color w:val="000000"/>
          <w:sz w:val="24"/>
          <w:szCs w:val="24"/>
          <w:u w:val="single"/>
          <w:lang w:val="en-GB"/>
        </w:rPr>
        <w:t>Week 1</w:t>
      </w:r>
      <w:r w:rsidR="0060061C" w:rsidRPr="0060061C">
        <w:rPr>
          <w:rFonts w:ascii="Century Gothic" w:hAnsi="Century Gothic"/>
          <w:b/>
          <w:color w:val="000000"/>
          <w:sz w:val="24"/>
          <w:szCs w:val="24"/>
          <w:u w:val="single"/>
          <w:lang w:val="en-GB"/>
        </w:rPr>
        <w:t>8</w:t>
      </w:r>
      <w:r w:rsidRPr="0060061C">
        <w:rPr>
          <w:rFonts w:ascii="Century Gothic" w:hAnsi="Century Gothic"/>
          <w:b/>
          <w:color w:val="000000"/>
          <w:sz w:val="24"/>
          <w:szCs w:val="24"/>
          <w:u w:val="single"/>
          <w:lang w:val="en-GB"/>
        </w:rPr>
        <w:t xml:space="preserve"> Content EN</w:t>
      </w:r>
    </w:p>
    <w:p w14:paraId="445EA906" w14:textId="6D323FC9" w:rsidR="000734E8" w:rsidRDefault="000734E8" w:rsidP="00051DDF">
      <w:pPr>
        <w:rPr>
          <w:rFonts w:ascii="Century Gothic" w:hAnsi="Century Gothic"/>
          <w:b/>
          <w:color w:val="000000"/>
          <w:sz w:val="24"/>
          <w:szCs w:val="24"/>
          <w:u w:val="single"/>
          <w:lang w:val="en-GB"/>
        </w:rPr>
      </w:pPr>
    </w:p>
    <w:p w14:paraId="3BC5FABB" w14:textId="584F0B10" w:rsidR="000734E8" w:rsidRPr="000A7FDF" w:rsidRDefault="00E041A7" w:rsidP="00051DDF">
      <w:pPr>
        <w:rPr>
          <w:rFonts w:ascii="Century Gothic" w:hAnsi="Century Gothic" w:cs="Arial"/>
          <w:sz w:val="36"/>
          <w:szCs w:val="36"/>
          <w:lang w:val="en-GB"/>
        </w:rPr>
      </w:pPr>
      <w:r w:rsidRPr="000A7FDF">
        <w:rPr>
          <w:rFonts w:ascii="Century Gothic" w:hAnsi="Century Gothic"/>
          <w:color w:val="000000"/>
          <w:sz w:val="36"/>
          <w:szCs w:val="36"/>
          <w:lang w:val="en-GB"/>
        </w:rPr>
        <w:t xml:space="preserve">TITLE: </w:t>
      </w:r>
      <w:r w:rsidR="004E161F">
        <w:rPr>
          <w:rFonts w:ascii="Century Gothic" w:hAnsi="Century Gothic"/>
          <w:color w:val="000000"/>
          <w:sz w:val="36"/>
          <w:szCs w:val="36"/>
          <w:lang w:val="en-GB"/>
        </w:rPr>
        <w:t xml:space="preserve">Boosting </w:t>
      </w:r>
      <w:r w:rsidR="000734E8" w:rsidRPr="000A7FDF">
        <w:rPr>
          <w:rFonts w:ascii="Century Gothic" w:hAnsi="Century Gothic"/>
          <w:color w:val="000000"/>
          <w:sz w:val="36"/>
          <w:szCs w:val="36"/>
          <w:lang w:val="en-GB"/>
        </w:rPr>
        <w:t xml:space="preserve">bentonite </w:t>
      </w:r>
      <w:r w:rsidR="004E161F">
        <w:rPr>
          <w:rFonts w:ascii="Century Gothic" w:hAnsi="Century Gothic"/>
          <w:color w:val="000000"/>
          <w:sz w:val="36"/>
          <w:szCs w:val="36"/>
          <w:lang w:val="en-GB"/>
        </w:rPr>
        <w:t>output capacity in China</w:t>
      </w:r>
    </w:p>
    <w:p w14:paraId="270E591F" w14:textId="413C86EE" w:rsidR="00635191" w:rsidRPr="00635191" w:rsidRDefault="00635191" w:rsidP="00635191">
      <w:pPr>
        <w:rPr>
          <w:rFonts w:ascii="Century Gothic" w:hAnsi="Century Gothic" w:cs="Arial"/>
          <w:sz w:val="24"/>
          <w:szCs w:val="24"/>
          <w:lang w:val="en-AU"/>
        </w:rPr>
      </w:pPr>
      <w:r w:rsidRPr="00635191">
        <w:rPr>
          <w:rFonts w:ascii="Century Gothic" w:hAnsi="Century Gothic" w:cs="Arial"/>
          <w:sz w:val="24"/>
          <w:szCs w:val="24"/>
          <w:lang w:val="en-AU"/>
        </w:rPr>
        <w:t>S</w:t>
      </w:r>
      <w:r>
        <w:rPr>
          <w:rFonts w:ascii="Century Gothic" w:hAnsi="Century Gothic" w:cs="Arial"/>
          <w:sz w:val="24"/>
          <w:szCs w:val="24"/>
          <w:lang w:val="en-AU"/>
        </w:rPr>
        <w:t>TANDFIRST</w:t>
      </w:r>
      <w:r w:rsidRPr="00635191">
        <w:rPr>
          <w:rFonts w:ascii="Century Gothic" w:hAnsi="Century Gothic" w:cs="Arial"/>
          <w:sz w:val="24"/>
          <w:szCs w:val="24"/>
          <w:lang w:val="en-AU"/>
        </w:rPr>
        <w:t xml:space="preserve">: Soaring demand for bentonite </w:t>
      </w:r>
      <w:r w:rsidR="00B22B42">
        <w:rPr>
          <w:rFonts w:ascii="Century Gothic" w:hAnsi="Century Gothic" w:cs="Arial"/>
          <w:sz w:val="24"/>
          <w:szCs w:val="24"/>
          <w:lang w:val="en-AU"/>
        </w:rPr>
        <w:t xml:space="preserve">has </w:t>
      </w:r>
      <w:bookmarkStart w:id="0" w:name="_GoBack"/>
      <w:bookmarkEnd w:id="0"/>
      <w:r w:rsidRPr="00635191">
        <w:rPr>
          <w:rFonts w:ascii="Century Gothic" w:hAnsi="Century Gothic" w:cs="Arial"/>
          <w:sz w:val="24"/>
          <w:szCs w:val="24"/>
          <w:lang w:val="en-AU"/>
        </w:rPr>
        <w:t>led Imerys’ joint venture in China to boost output capacity</w:t>
      </w:r>
    </w:p>
    <w:p w14:paraId="6C7DBDD8" w14:textId="77777777" w:rsidR="00635191" w:rsidRPr="00635191" w:rsidRDefault="00635191" w:rsidP="00635191">
      <w:pPr>
        <w:rPr>
          <w:rFonts w:ascii="Century Gothic" w:hAnsi="Century Gothic" w:cs="Arial"/>
          <w:sz w:val="24"/>
          <w:szCs w:val="24"/>
          <w:lang w:val="en-AU"/>
        </w:rPr>
      </w:pPr>
      <w:r w:rsidRPr="00635191">
        <w:rPr>
          <w:rFonts w:ascii="Century Gothic" w:hAnsi="Century Gothic" w:cs="Arial"/>
          <w:sz w:val="24"/>
          <w:szCs w:val="24"/>
          <w:lang w:val="en-AU"/>
        </w:rPr>
        <w:t>An Imerys joint venture in China focused on bentonite announced an increase in production capacity after rising demand for the clay led to a massive surge in sales.</w:t>
      </w:r>
    </w:p>
    <w:p w14:paraId="2EE90187" w14:textId="323613B7" w:rsidR="00635191" w:rsidRPr="00635191" w:rsidRDefault="00635191" w:rsidP="00635191">
      <w:pPr>
        <w:rPr>
          <w:rFonts w:ascii="Century Gothic" w:hAnsi="Century Gothic" w:cs="Arial"/>
          <w:sz w:val="24"/>
          <w:szCs w:val="24"/>
          <w:lang w:val="en-AU"/>
        </w:rPr>
      </w:pPr>
      <w:r w:rsidRPr="00635191">
        <w:rPr>
          <w:rFonts w:ascii="Century Gothic" w:hAnsi="Century Gothic" w:cs="Arial"/>
          <w:sz w:val="24"/>
          <w:szCs w:val="24"/>
          <w:lang w:val="en-AU"/>
        </w:rPr>
        <w:t xml:space="preserve">The joint venture in the Liaoning province in north-east China more than tripled its sales since 2014. </w:t>
      </w:r>
    </w:p>
    <w:p w14:paraId="783E83C1" w14:textId="5DB49E9C" w:rsidR="00635191" w:rsidRPr="00635191" w:rsidRDefault="00635191" w:rsidP="00635191">
      <w:pPr>
        <w:rPr>
          <w:rFonts w:ascii="Century Gothic" w:hAnsi="Century Gothic" w:cs="Arial"/>
          <w:sz w:val="24"/>
          <w:szCs w:val="24"/>
          <w:lang w:val="en-AU"/>
        </w:rPr>
      </w:pPr>
      <w:r>
        <w:rPr>
          <w:rFonts w:ascii="Century Gothic" w:hAnsi="Century Gothic" w:cs="Arial"/>
          <w:sz w:val="24"/>
          <w:szCs w:val="24"/>
          <w:lang w:val="en-AU"/>
        </w:rPr>
        <w:t>The company</w:t>
      </w:r>
      <w:r w:rsidRPr="00635191">
        <w:rPr>
          <w:rFonts w:ascii="Century Gothic" w:hAnsi="Century Gothic" w:cs="Arial"/>
          <w:sz w:val="24"/>
          <w:szCs w:val="24"/>
          <w:lang w:val="en-AU"/>
        </w:rPr>
        <w:t xml:space="preserve"> extract</w:t>
      </w:r>
      <w:r>
        <w:rPr>
          <w:rFonts w:ascii="Century Gothic" w:hAnsi="Century Gothic" w:cs="Arial"/>
          <w:sz w:val="24"/>
          <w:szCs w:val="24"/>
          <w:lang w:val="en-AU"/>
        </w:rPr>
        <w:t>s the</w:t>
      </w:r>
      <w:r w:rsidRPr="00635191">
        <w:rPr>
          <w:rFonts w:ascii="Century Gothic" w:hAnsi="Century Gothic" w:cs="Arial"/>
          <w:sz w:val="24"/>
          <w:szCs w:val="24"/>
          <w:lang w:val="en-AU"/>
        </w:rPr>
        <w:t xml:space="preserve"> material from its own mines,</w:t>
      </w:r>
      <w:r>
        <w:rPr>
          <w:rFonts w:ascii="Century Gothic" w:hAnsi="Century Gothic" w:cs="Arial"/>
          <w:sz w:val="24"/>
          <w:szCs w:val="24"/>
          <w:lang w:val="en-AU"/>
        </w:rPr>
        <w:t xml:space="preserve"> in addition to</w:t>
      </w:r>
      <w:r w:rsidRPr="00635191">
        <w:rPr>
          <w:rFonts w:ascii="Century Gothic" w:hAnsi="Century Gothic" w:cs="Arial"/>
          <w:sz w:val="24"/>
          <w:szCs w:val="24"/>
          <w:lang w:val="en-AU"/>
        </w:rPr>
        <w:t xml:space="preserve"> </w:t>
      </w:r>
      <w:r>
        <w:rPr>
          <w:rFonts w:ascii="Century Gothic" w:hAnsi="Century Gothic" w:cs="Arial"/>
          <w:sz w:val="24"/>
          <w:szCs w:val="24"/>
          <w:lang w:val="en-AU"/>
        </w:rPr>
        <w:t>activating</w:t>
      </w:r>
      <w:r w:rsidRPr="00635191">
        <w:rPr>
          <w:rFonts w:ascii="Century Gothic" w:hAnsi="Century Gothic" w:cs="Arial"/>
          <w:sz w:val="24"/>
          <w:szCs w:val="24"/>
          <w:lang w:val="en-AU"/>
        </w:rPr>
        <w:t>, dry</w:t>
      </w:r>
      <w:r>
        <w:rPr>
          <w:rFonts w:ascii="Century Gothic" w:hAnsi="Century Gothic" w:cs="Arial"/>
          <w:sz w:val="24"/>
          <w:szCs w:val="24"/>
          <w:lang w:val="en-AU"/>
        </w:rPr>
        <w:t>ing</w:t>
      </w:r>
      <w:r w:rsidRPr="00635191">
        <w:rPr>
          <w:rFonts w:ascii="Century Gothic" w:hAnsi="Century Gothic" w:cs="Arial"/>
          <w:sz w:val="24"/>
          <w:szCs w:val="24"/>
          <w:lang w:val="en-AU"/>
        </w:rPr>
        <w:t xml:space="preserve"> and mill</w:t>
      </w:r>
      <w:r>
        <w:rPr>
          <w:rFonts w:ascii="Century Gothic" w:hAnsi="Century Gothic" w:cs="Arial"/>
          <w:sz w:val="24"/>
          <w:szCs w:val="24"/>
          <w:lang w:val="en-AU"/>
        </w:rPr>
        <w:t>ing</w:t>
      </w:r>
      <w:r w:rsidRPr="00635191">
        <w:rPr>
          <w:rFonts w:ascii="Century Gothic" w:hAnsi="Century Gothic" w:cs="Arial"/>
          <w:sz w:val="24"/>
          <w:szCs w:val="24"/>
          <w:lang w:val="en-AU"/>
        </w:rPr>
        <w:t xml:space="preserve"> bentonite. </w:t>
      </w:r>
    </w:p>
    <w:p w14:paraId="11517B3A" w14:textId="5B6E7BDC" w:rsidR="00635191" w:rsidRPr="00635191" w:rsidRDefault="00635191" w:rsidP="00635191">
      <w:pPr>
        <w:rPr>
          <w:rFonts w:ascii="Century Gothic" w:hAnsi="Century Gothic" w:cs="Arial"/>
          <w:sz w:val="24"/>
          <w:szCs w:val="24"/>
          <w:lang w:val="en-AU"/>
        </w:rPr>
      </w:pPr>
      <w:r w:rsidRPr="00635191">
        <w:rPr>
          <w:rFonts w:ascii="Century Gothic" w:hAnsi="Century Gothic" w:cs="Arial"/>
          <w:sz w:val="24"/>
          <w:szCs w:val="24"/>
          <w:lang w:val="en-AU"/>
        </w:rPr>
        <w:t>The operation was formed in 2013 through a tie-up with a real-estate conglomerate. It aims to supply the paper, civil engineering and foundry industries in mainland China, Taiwan and Japan.</w:t>
      </w:r>
      <w:r>
        <w:rPr>
          <w:rFonts w:ascii="Century Gothic" w:hAnsi="Century Gothic" w:cs="Arial"/>
          <w:sz w:val="24"/>
          <w:szCs w:val="24"/>
          <w:lang w:val="en-AU"/>
        </w:rPr>
        <w:t xml:space="preserve"> It has since</w:t>
      </w:r>
      <w:r w:rsidRPr="00635191">
        <w:rPr>
          <w:rFonts w:ascii="Century Gothic" w:hAnsi="Century Gothic" w:cs="Arial"/>
          <w:sz w:val="24"/>
          <w:szCs w:val="24"/>
          <w:lang w:val="en-AU"/>
        </w:rPr>
        <w:t xml:space="preserve"> </w:t>
      </w:r>
      <w:r>
        <w:rPr>
          <w:rFonts w:ascii="Century Gothic" w:hAnsi="Century Gothic" w:cs="Arial"/>
          <w:sz w:val="24"/>
          <w:szCs w:val="24"/>
          <w:lang w:val="en-AU"/>
        </w:rPr>
        <w:t>expa</w:t>
      </w:r>
      <w:r w:rsidRPr="00635191">
        <w:rPr>
          <w:rFonts w:ascii="Century Gothic" w:hAnsi="Century Gothic" w:cs="Arial"/>
          <w:sz w:val="24"/>
          <w:szCs w:val="24"/>
          <w:lang w:val="en-AU"/>
        </w:rPr>
        <w:t>nded and now serves markets in</w:t>
      </w:r>
      <w:r w:rsidR="00071EC6">
        <w:rPr>
          <w:rFonts w:ascii="Century Gothic" w:hAnsi="Century Gothic" w:cs="Arial"/>
          <w:iCs/>
          <w:sz w:val="24"/>
          <w:szCs w:val="24"/>
          <w:lang w:val="en-AU"/>
        </w:rPr>
        <w:t> Korea and other Southe</w:t>
      </w:r>
      <w:r w:rsidRPr="00635191">
        <w:rPr>
          <w:rFonts w:ascii="Century Gothic" w:hAnsi="Century Gothic" w:cs="Arial"/>
          <w:iCs/>
          <w:sz w:val="24"/>
          <w:szCs w:val="24"/>
          <w:lang w:val="en-AU"/>
        </w:rPr>
        <w:t>ast Asian countries.</w:t>
      </w:r>
    </w:p>
    <w:p w14:paraId="7DF11A23" w14:textId="3FFE3E4B" w:rsidR="00635191" w:rsidRPr="00635191" w:rsidRDefault="00635191" w:rsidP="00635191">
      <w:pPr>
        <w:rPr>
          <w:rFonts w:ascii="Century Gothic" w:hAnsi="Century Gothic" w:cs="Arial"/>
          <w:sz w:val="24"/>
          <w:szCs w:val="24"/>
          <w:lang w:val="en-AU"/>
        </w:rPr>
      </w:pPr>
      <w:r w:rsidRPr="00635191">
        <w:rPr>
          <w:rFonts w:ascii="Century Gothic" w:hAnsi="Century Gothic" w:cs="Arial"/>
          <w:sz w:val="24"/>
          <w:szCs w:val="24"/>
          <w:lang w:val="en-AU"/>
        </w:rPr>
        <w:t>Bentonite, which is usually created from volcanic ash, plays a crucial role in industries ranging from papermaking, where it absorbs wood resins and improves quality, to oil and gas, for w</w:t>
      </w:r>
      <w:r w:rsidR="00071EC6">
        <w:rPr>
          <w:rFonts w:ascii="Century Gothic" w:hAnsi="Century Gothic" w:cs="Arial"/>
          <w:sz w:val="24"/>
          <w:szCs w:val="24"/>
          <w:lang w:val="en-AU"/>
        </w:rPr>
        <w:t xml:space="preserve">hich it is used in drilling mud, which </w:t>
      </w:r>
      <w:r w:rsidRPr="00635191">
        <w:rPr>
          <w:rFonts w:ascii="Century Gothic" w:hAnsi="Century Gothic" w:cs="Arial"/>
          <w:sz w:val="24"/>
          <w:szCs w:val="24"/>
          <w:lang w:val="en-AU"/>
        </w:rPr>
        <w:t>seals off porous rock and cools the drilling bit.</w:t>
      </w:r>
    </w:p>
    <w:p w14:paraId="2584A827" w14:textId="438290D6" w:rsidR="00635191" w:rsidRPr="00635191" w:rsidRDefault="00635191" w:rsidP="00635191">
      <w:pPr>
        <w:rPr>
          <w:rFonts w:ascii="Century Gothic" w:hAnsi="Century Gothic" w:cs="Arial"/>
          <w:sz w:val="24"/>
          <w:szCs w:val="24"/>
          <w:lang w:val="en-AU"/>
        </w:rPr>
      </w:pPr>
      <w:r w:rsidRPr="00635191">
        <w:rPr>
          <w:rFonts w:ascii="Century Gothic" w:hAnsi="Century Gothic" w:cs="Arial"/>
          <w:sz w:val="24"/>
          <w:szCs w:val="24"/>
          <w:lang w:val="en-AU"/>
        </w:rPr>
        <w:t xml:space="preserve">To produce more paper-grade bentonite, the joint venture installed three new Raymond mills – a type of grinding mill in which spring-loaded rollers bear against a </w:t>
      </w:r>
      <w:r w:rsidR="00071EC6">
        <w:rPr>
          <w:rFonts w:ascii="Century Gothic" w:hAnsi="Century Gothic" w:cs="Arial"/>
          <w:sz w:val="24"/>
          <w:szCs w:val="24"/>
          <w:lang w:val="en-AU"/>
        </w:rPr>
        <w:t>rotating bowl</w:t>
      </w:r>
      <w:r w:rsidRPr="00635191">
        <w:rPr>
          <w:rFonts w:ascii="Century Gothic" w:hAnsi="Century Gothic" w:cs="Arial"/>
          <w:sz w:val="24"/>
          <w:szCs w:val="24"/>
          <w:lang w:val="en-AU"/>
        </w:rPr>
        <w:t>.</w:t>
      </w:r>
    </w:p>
    <w:p w14:paraId="6D33A852" w14:textId="02FB4C72" w:rsidR="00635191" w:rsidRPr="00635191" w:rsidRDefault="00635191" w:rsidP="00635191">
      <w:pPr>
        <w:rPr>
          <w:rFonts w:ascii="Century Gothic" w:hAnsi="Century Gothic" w:cs="Arial"/>
          <w:sz w:val="24"/>
          <w:szCs w:val="24"/>
          <w:lang w:val="en-AU"/>
        </w:rPr>
      </w:pPr>
      <w:r w:rsidRPr="00635191">
        <w:rPr>
          <w:rFonts w:ascii="Century Gothic" w:hAnsi="Century Gothic" w:cs="Arial"/>
          <w:sz w:val="24"/>
          <w:szCs w:val="24"/>
          <w:lang w:val="en-AU"/>
        </w:rPr>
        <w:t>The joint venture has proved highly successful, however challenges still remain.</w:t>
      </w:r>
    </w:p>
    <w:p w14:paraId="71216743" w14:textId="77777777" w:rsidR="00071EC6" w:rsidRDefault="00635191" w:rsidP="00635191">
      <w:pPr>
        <w:rPr>
          <w:rFonts w:ascii="Century Gothic" w:hAnsi="Century Gothic" w:cs="Arial"/>
          <w:sz w:val="24"/>
          <w:szCs w:val="24"/>
          <w:lang w:val="en-AU"/>
        </w:rPr>
      </w:pPr>
      <w:r w:rsidRPr="00635191">
        <w:rPr>
          <w:rFonts w:ascii="Century Gothic" w:hAnsi="Century Gothic" w:cs="Arial"/>
          <w:sz w:val="24"/>
          <w:szCs w:val="24"/>
          <w:lang w:val="en-AU"/>
        </w:rPr>
        <w:t xml:space="preserve">Maximo Coll, the Asia Manager of Imerys’ Metalcasting &amp; Absorbents Business Unit, admitted that the bentonite market in the region involved a number of major international companies and </w:t>
      </w:r>
      <w:r w:rsidR="00071EC6">
        <w:rPr>
          <w:rFonts w:ascii="Century Gothic" w:hAnsi="Century Gothic" w:cs="Arial"/>
          <w:sz w:val="24"/>
          <w:szCs w:val="24"/>
          <w:lang w:val="en-AU"/>
        </w:rPr>
        <w:t>that it was “very competitive”.</w:t>
      </w:r>
    </w:p>
    <w:p w14:paraId="71CD4EEB" w14:textId="29836236" w:rsidR="00635191" w:rsidRPr="00635191" w:rsidRDefault="00635191" w:rsidP="00635191">
      <w:pPr>
        <w:rPr>
          <w:rFonts w:ascii="Century Gothic" w:hAnsi="Century Gothic" w:cs="Arial"/>
          <w:sz w:val="24"/>
          <w:szCs w:val="24"/>
          <w:lang w:val="en-AU"/>
        </w:rPr>
      </w:pPr>
      <w:r w:rsidRPr="00635191">
        <w:rPr>
          <w:rFonts w:ascii="Century Gothic" w:hAnsi="Century Gothic" w:cs="Arial"/>
          <w:sz w:val="24"/>
          <w:szCs w:val="24"/>
          <w:lang w:val="en-AU"/>
        </w:rPr>
        <w:t>The aim is to expand into new markets, such as animal feed and pet litter, where bentonite is used because of its high absorbency.</w:t>
      </w:r>
    </w:p>
    <w:p w14:paraId="70017301" w14:textId="77777777" w:rsidR="0060061C" w:rsidRPr="0060061C" w:rsidRDefault="0060061C" w:rsidP="0060061C">
      <w:pPr>
        <w:rPr>
          <w:rFonts w:ascii="Century Gothic" w:hAnsi="Century Gothic" w:cs="Arial"/>
          <w:sz w:val="24"/>
          <w:szCs w:val="24"/>
          <w:lang w:val="en-GB"/>
        </w:rPr>
      </w:pPr>
    </w:p>
    <w:p w14:paraId="02A5D6CB" w14:textId="77777777" w:rsidR="0060061C" w:rsidRPr="0060061C" w:rsidRDefault="0060061C" w:rsidP="0060061C">
      <w:pPr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60061C">
        <w:rPr>
          <w:rFonts w:ascii="Century Gothic" w:hAnsi="Century Gothic" w:cs="Arial"/>
          <w:b/>
          <w:bCs/>
          <w:sz w:val="24"/>
          <w:szCs w:val="24"/>
          <w:lang w:val="en-GB"/>
        </w:rPr>
        <w:t>LinkedIn</w:t>
      </w:r>
    </w:p>
    <w:p w14:paraId="54EC2E1A" w14:textId="77777777" w:rsidR="000734E8" w:rsidRDefault="0060061C" w:rsidP="0060061C">
      <w:pPr>
        <w:rPr>
          <w:rFonts w:ascii="Century Gothic" w:hAnsi="Century Gothic" w:cs="Arial"/>
          <w:sz w:val="24"/>
          <w:szCs w:val="24"/>
          <w:lang w:val="en-GB"/>
        </w:rPr>
      </w:pPr>
      <w:r w:rsidRPr="0060061C">
        <w:rPr>
          <w:rFonts w:ascii="Century Gothic" w:hAnsi="Century Gothic" w:cs="Arial"/>
          <w:sz w:val="24"/>
          <w:szCs w:val="24"/>
          <w:lang w:val="en-GB"/>
        </w:rPr>
        <w:lastRenderedPageBreak/>
        <w:t xml:space="preserve">(long) </w:t>
      </w:r>
    </w:p>
    <w:p w14:paraId="232E6AB0" w14:textId="5BCEC847" w:rsidR="0060061C" w:rsidRPr="0060061C" w:rsidRDefault="0060061C" w:rsidP="0060061C">
      <w:pPr>
        <w:rPr>
          <w:rFonts w:ascii="Century Gothic" w:hAnsi="Century Gothic" w:cs="Arial"/>
          <w:sz w:val="24"/>
          <w:szCs w:val="24"/>
          <w:lang w:val="en-GB"/>
        </w:rPr>
      </w:pPr>
      <w:r w:rsidRPr="0060061C">
        <w:rPr>
          <w:rFonts w:ascii="Century Gothic" w:hAnsi="Century Gothic" w:cs="Arial"/>
          <w:sz w:val="24"/>
          <w:szCs w:val="24"/>
          <w:lang w:val="en-GB"/>
        </w:rPr>
        <w:t xml:space="preserve">Demand for #bentonite </w:t>
      </w:r>
      <w:r w:rsidR="005B4294" w:rsidRPr="0060061C">
        <w:rPr>
          <w:rFonts w:ascii="Century Gothic" w:hAnsi="Century Gothic" w:cs="Arial"/>
          <w:sz w:val="24"/>
          <w:szCs w:val="24"/>
          <w:lang w:val="en-GB"/>
        </w:rPr>
        <w:t>has soared in recent years</w:t>
      </w:r>
      <w:r w:rsidR="005B4294" w:rsidRPr="0060061C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5B4294">
        <w:rPr>
          <w:rFonts w:ascii="Century Gothic" w:hAnsi="Century Gothic" w:cs="Arial"/>
          <w:sz w:val="24"/>
          <w:szCs w:val="24"/>
          <w:lang w:val="en-GB"/>
        </w:rPr>
        <w:t xml:space="preserve">driving </w:t>
      </w:r>
      <w:r w:rsidRPr="0060061C">
        <w:rPr>
          <w:rFonts w:ascii="Century Gothic" w:hAnsi="Century Gothic" w:cs="Arial"/>
          <w:sz w:val="24"/>
          <w:szCs w:val="24"/>
          <w:lang w:val="en-GB"/>
        </w:rPr>
        <w:t xml:space="preserve">an #Imerys joint venture in China </w:t>
      </w:r>
      <w:r w:rsidR="005B4294">
        <w:rPr>
          <w:rFonts w:ascii="Century Gothic" w:hAnsi="Century Gothic" w:cs="Arial"/>
          <w:sz w:val="24"/>
          <w:szCs w:val="24"/>
          <w:lang w:val="en-GB"/>
        </w:rPr>
        <w:t>to boost production capacity</w:t>
      </w:r>
      <w:r w:rsidRPr="0060061C">
        <w:rPr>
          <w:rFonts w:ascii="Century Gothic" w:hAnsi="Century Gothic" w:cs="Arial"/>
          <w:sz w:val="24"/>
          <w:szCs w:val="24"/>
          <w:lang w:val="en-GB"/>
        </w:rPr>
        <w:t xml:space="preserve">. </w:t>
      </w:r>
      <w:r w:rsidR="004E161F">
        <w:rPr>
          <w:rFonts w:ascii="Century Gothic" w:hAnsi="Century Gothic" w:cs="Arial"/>
          <w:sz w:val="24"/>
          <w:szCs w:val="24"/>
          <w:lang w:val="en-GB"/>
        </w:rPr>
        <w:t>T</w:t>
      </w:r>
      <w:r w:rsidR="003C487C">
        <w:rPr>
          <w:rFonts w:ascii="Century Gothic" w:hAnsi="Century Gothic" w:cs="Arial"/>
          <w:sz w:val="24"/>
          <w:szCs w:val="24"/>
          <w:lang w:val="en-GB"/>
        </w:rPr>
        <w:t>he joint venture announced that s</w:t>
      </w:r>
      <w:r w:rsidRPr="0060061C">
        <w:rPr>
          <w:rFonts w:ascii="Century Gothic" w:hAnsi="Century Gothic" w:cs="Arial"/>
          <w:sz w:val="24"/>
          <w:szCs w:val="24"/>
          <w:lang w:val="en-GB"/>
        </w:rPr>
        <w:t xml:space="preserve">everal new mills </w:t>
      </w:r>
      <w:r w:rsidR="003C487C">
        <w:rPr>
          <w:rFonts w:ascii="Century Gothic" w:hAnsi="Century Gothic" w:cs="Arial"/>
          <w:sz w:val="24"/>
          <w:szCs w:val="24"/>
          <w:lang w:val="en-GB"/>
        </w:rPr>
        <w:t xml:space="preserve">had </w:t>
      </w:r>
      <w:r w:rsidRPr="0060061C">
        <w:rPr>
          <w:rFonts w:ascii="Century Gothic" w:hAnsi="Century Gothic" w:cs="Arial"/>
          <w:sz w:val="24"/>
          <w:szCs w:val="24"/>
          <w:lang w:val="en-GB"/>
        </w:rPr>
        <w:t xml:space="preserve">been added </w:t>
      </w:r>
      <w:r w:rsidR="003C487C">
        <w:rPr>
          <w:rFonts w:ascii="Century Gothic" w:hAnsi="Century Gothic" w:cs="Arial"/>
          <w:sz w:val="24"/>
          <w:szCs w:val="24"/>
          <w:lang w:val="en-GB"/>
        </w:rPr>
        <w:t xml:space="preserve">to allow </w:t>
      </w:r>
      <w:r w:rsidRPr="0060061C">
        <w:rPr>
          <w:rFonts w:ascii="Century Gothic" w:hAnsi="Century Gothic" w:cs="Arial"/>
          <w:sz w:val="24"/>
          <w:szCs w:val="24"/>
          <w:lang w:val="en-GB"/>
        </w:rPr>
        <w:t xml:space="preserve">the #Liaoning province plant </w:t>
      </w:r>
      <w:r w:rsidR="003C487C">
        <w:rPr>
          <w:rFonts w:ascii="Century Gothic" w:hAnsi="Century Gothic" w:cs="Arial"/>
          <w:sz w:val="24"/>
          <w:szCs w:val="24"/>
          <w:lang w:val="en-GB"/>
        </w:rPr>
        <w:t xml:space="preserve">to </w:t>
      </w:r>
      <w:r w:rsidRPr="0060061C">
        <w:rPr>
          <w:rFonts w:ascii="Century Gothic" w:hAnsi="Century Gothic" w:cs="Arial"/>
          <w:sz w:val="24"/>
          <w:szCs w:val="24"/>
          <w:lang w:val="en-GB"/>
        </w:rPr>
        <w:t>produce additional paper-grade bentonite. But developments do not end there: other innovations are planned.</w:t>
      </w:r>
    </w:p>
    <w:p w14:paraId="46BFA167" w14:textId="77777777" w:rsidR="0060061C" w:rsidRPr="0060061C" w:rsidRDefault="0060061C" w:rsidP="0060061C">
      <w:pPr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60061C">
        <w:rPr>
          <w:rFonts w:ascii="Century Gothic" w:hAnsi="Century Gothic" w:cs="Arial"/>
          <w:b/>
          <w:bCs/>
          <w:sz w:val="24"/>
          <w:szCs w:val="24"/>
          <w:lang w:val="en-GB"/>
        </w:rPr>
        <w:t>Facebook</w:t>
      </w:r>
    </w:p>
    <w:p w14:paraId="4BA84D9B" w14:textId="26E63B70" w:rsidR="0060061C" w:rsidRPr="0060061C" w:rsidRDefault="006629D6" w:rsidP="0060061C">
      <w:pPr>
        <w:rPr>
          <w:rFonts w:ascii="Century Gothic" w:hAnsi="Century Gothic" w:cs="Arial"/>
          <w:sz w:val="24"/>
          <w:szCs w:val="24"/>
          <w:lang w:val="en-GB"/>
        </w:rPr>
      </w:pPr>
      <w:r>
        <w:rPr>
          <w:rFonts w:ascii="Century Gothic" w:hAnsi="Century Gothic" w:cs="Arial"/>
          <w:sz w:val="24"/>
          <w:szCs w:val="24"/>
          <w:lang w:val="en-GB"/>
        </w:rPr>
        <w:t xml:space="preserve">Soaring demand for </w:t>
      </w:r>
      <w:r w:rsidR="00744BBA">
        <w:rPr>
          <w:rFonts w:ascii="Century Gothic" w:hAnsi="Century Gothic" w:cs="Arial"/>
          <w:sz w:val="24"/>
          <w:szCs w:val="24"/>
          <w:lang w:val="en-GB"/>
        </w:rPr>
        <w:t>#</w:t>
      </w:r>
      <w:r>
        <w:rPr>
          <w:rFonts w:ascii="Century Gothic" w:hAnsi="Century Gothic" w:cs="Arial"/>
          <w:sz w:val="24"/>
          <w:szCs w:val="24"/>
          <w:lang w:val="en-GB"/>
        </w:rPr>
        <w:t>bentonite</w:t>
      </w:r>
      <w:r w:rsidR="00744BBA">
        <w:rPr>
          <w:rFonts w:ascii="Century Gothic" w:hAnsi="Century Gothic" w:cs="Arial"/>
          <w:sz w:val="24"/>
          <w:szCs w:val="24"/>
          <w:lang w:val="en-GB"/>
        </w:rPr>
        <w:t xml:space="preserve"> led Imerys to expand production at its</w:t>
      </w:r>
      <w:r w:rsidR="000734E8">
        <w:rPr>
          <w:rFonts w:ascii="Century Gothic" w:hAnsi="Century Gothic" w:cs="Arial"/>
          <w:sz w:val="24"/>
          <w:szCs w:val="24"/>
          <w:lang w:val="en-GB"/>
        </w:rPr>
        <w:t xml:space="preserve"> joint venture </w:t>
      </w:r>
      <w:r w:rsidR="00744BBA">
        <w:rPr>
          <w:rFonts w:ascii="Century Gothic" w:hAnsi="Century Gothic" w:cs="Arial"/>
          <w:sz w:val="24"/>
          <w:szCs w:val="24"/>
          <w:lang w:val="en-GB"/>
        </w:rPr>
        <w:t>in China</w:t>
      </w:r>
    </w:p>
    <w:p w14:paraId="12B6171E" w14:textId="77777777" w:rsidR="0060061C" w:rsidRPr="0060061C" w:rsidRDefault="0060061C" w:rsidP="0060061C">
      <w:pPr>
        <w:rPr>
          <w:rFonts w:ascii="Century Gothic" w:hAnsi="Century Gothic" w:cs="Arial"/>
          <w:b/>
          <w:bCs/>
          <w:sz w:val="24"/>
          <w:szCs w:val="24"/>
          <w:lang w:val="en-GB"/>
        </w:rPr>
      </w:pPr>
      <w:r w:rsidRPr="0060061C">
        <w:rPr>
          <w:rFonts w:ascii="Century Gothic" w:hAnsi="Century Gothic" w:cs="Arial"/>
          <w:b/>
          <w:bCs/>
          <w:sz w:val="24"/>
          <w:szCs w:val="24"/>
          <w:lang w:val="en-GB"/>
        </w:rPr>
        <w:t>Twitter</w:t>
      </w:r>
    </w:p>
    <w:p w14:paraId="57BA947F" w14:textId="5A09DED0" w:rsidR="000734E8" w:rsidRDefault="000734E8" w:rsidP="000734E8">
      <w:pPr>
        <w:rPr>
          <w:rFonts w:ascii="Century Gothic" w:hAnsi="Century Gothic" w:cs="Arial"/>
          <w:sz w:val="24"/>
          <w:szCs w:val="24"/>
          <w:lang w:val="en-GB"/>
        </w:rPr>
      </w:pPr>
      <w:r>
        <w:rPr>
          <w:rFonts w:ascii="Century Gothic" w:hAnsi="Century Gothic" w:cs="Arial"/>
          <w:sz w:val="24"/>
          <w:szCs w:val="24"/>
          <w:lang w:val="en-GB"/>
        </w:rPr>
        <w:t xml:space="preserve">#Imerys </w:t>
      </w:r>
      <w:r w:rsidR="00744BBA">
        <w:rPr>
          <w:rFonts w:ascii="Century Gothic" w:hAnsi="Century Gothic" w:cs="Arial"/>
          <w:sz w:val="24"/>
          <w:szCs w:val="24"/>
          <w:lang w:val="en-GB"/>
        </w:rPr>
        <w:t xml:space="preserve">boosted its </w:t>
      </w:r>
      <w:r>
        <w:rPr>
          <w:rFonts w:ascii="Century Gothic" w:hAnsi="Century Gothic" w:cs="Arial"/>
          <w:sz w:val="24"/>
          <w:szCs w:val="24"/>
          <w:lang w:val="en-GB"/>
        </w:rPr>
        <w:t xml:space="preserve">#bentonite production </w:t>
      </w:r>
      <w:r w:rsidR="00C84F24">
        <w:rPr>
          <w:rFonts w:ascii="Century Gothic" w:hAnsi="Century Gothic" w:cs="Arial"/>
          <w:sz w:val="24"/>
          <w:szCs w:val="24"/>
          <w:lang w:val="en-GB"/>
        </w:rPr>
        <w:t xml:space="preserve">capacity </w:t>
      </w:r>
      <w:r>
        <w:rPr>
          <w:rFonts w:ascii="Century Gothic" w:hAnsi="Century Gothic" w:cs="Arial"/>
          <w:sz w:val="24"/>
          <w:szCs w:val="24"/>
          <w:lang w:val="en-GB"/>
        </w:rPr>
        <w:t>in north-east China to meet rising demand.</w:t>
      </w:r>
    </w:p>
    <w:p w14:paraId="3FF93D89" w14:textId="77777777" w:rsidR="000734E8" w:rsidRPr="0060061C" w:rsidRDefault="000734E8" w:rsidP="0060061C">
      <w:pPr>
        <w:rPr>
          <w:rFonts w:ascii="Century Gothic" w:hAnsi="Century Gothic" w:cs="Arial"/>
          <w:sz w:val="24"/>
          <w:szCs w:val="24"/>
          <w:lang w:val="en-GB"/>
        </w:rPr>
      </w:pPr>
    </w:p>
    <w:p w14:paraId="2EE9D943" w14:textId="48051AC3" w:rsidR="00740D53" w:rsidRPr="0060061C" w:rsidRDefault="00015A90" w:rsidP="00740D53">
      <w:pPr>
        <w:rPr>
          <w:rFonts w:ascii="Century Gothic" w:hAnsi="Century Gothic" w:cs="Arial"/>
          <w:color w:val="000000"/>
          <w:sz w:val="24"/>
          <w:szCs w:val="24"/>
          <w:lang w:val="en-AU"/>
        </w:rPr>
      </w:pPr>
      <w:r>
        <w:rPr>
          <w:rFonts w:ascii="Century Gothic" w:hAnsi="Century Gothic" w:cs="Arial"/>
          <w:color w:val="000000"/>
          <w:sz w:val="24"/>
          <w:szCs w:val="24"/>
          <w:lang w:val="en-AU"/>
        </w:rPr>
        <w:t>ends</w:t>
      </w:r>
    </w:p>
    <w:sectPr w:rsidR="00740D53" w:rsidRPr="0060061C" w:rsidSect="00A51FCC">
      <w:headerReference w:type="default" r:id="rId8"/>
      <w:pgSz w:w="11906" w:h="16838"/>
      <w:pgMar w:top="156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28937" w14:textId="77777777" w:rsidR="00071EC6" w:rsidRDefault="00071EC6">
      <w:pPr>
        <w:spacing w:after="0" w:line="240" w:lineRule="auto"/>
      </w:pPr>
      <w:r>
        <w:separator/>
      </w:r>
    </w:p>
  </w:endnote>
  <w:endnote w:type="continuationSeparator" w:id="0">
    <w:p w14:paraId="5E8B7D76" w14:textId="77777777" w:rsidR="00071EC6" w:rsidRDefault="0007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22EFB" w14:textId="77777777" w:rsidR="00071EC6" w:rsidRDefault="00071EC6">
      <w:pPr>
        <w:spacing w:after="0" w:line="240" w:lineRule="auto"/>
      </w:pPr>
      <w:r>
        <w:separator/>
      </w:r>
    </w:p>
  </w:footnote>
  <w:footnote w:type="continuationSeparator" w:id="0">
    <w:p w14:paraId="0EBB12ED" w14:textId="77777777" w:rsidR="00071EC6" w:rsidRDefault="00071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2F11" w14:textId="77777777" w:rsidR="00071EC6" w:rsidRDefault="00071EC6" w:rsidP="00A51FCC">
    <w:pPr>
      <w:widowControl w:val="0"/>
      <w:pBdr>
        <w:bottom w:val="single" w:sz="6" w:space="14" w:color="auto"/>
      </w:pBdr>
      <w:tabs>
        <w:tab w:val="left" w:pos="2382"/>
        <w:tab w:val="right" w:pos="10561"/>
      </w:tabs>
      <w:adjustRightInd w:val="0"/>
      <w:spacing w:before="20" w:after="20"/>
      <w:ind w:right="8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31FED26" wp14:editId="3AD9B2A8">
              <wp:simplePos x="0" y="0"/>
              <wp:positionH relativeFrom="page">
                <wp:posOffset>-14605</wp:posOffset>
              </wp:positionH>
              <wp:positionV relativeFrom="page">
                <wp:posOffset>304800</wp:posOffset>
              </wp:positionV>
              <wp:extent cx="890905" cy="191770"/>
              <wp:effectExtent l="0" t="0" r="0" b="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191770"/>
                      </a:xfrm>
                      <a:prstGeom prst="rect">
                        <a:avLst/>
                      </a:prstGeom>
                      <a:solidFill>
                        <a:srgbClr val="F88027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9B6D43" w14:textId="0E90FCE5" w:rsidR="00071EC6" w:rsidRPr="00B54E9C" w:rsidRDefault="00071EC6" w:rsidP="00A51FCC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22B42" w:rsidRPr="00B22B42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31FED26" id="_x0000_t202" coordsize="21600,21600" o:spt="202" path="m0,0l0,21600,21600,21600,21600,0xe">
              <v:stroke joinstyle="miter"/>
              <v:path gradientshapeok="t" o:connecttype="rect"/>
            </v:shapetype>
            <v:shape id="Zone_x0020_de_x0020_texte_x0020_7" o:spid="_x0000_s1026" type="#_x0000_t202" style="position:absolute;margin-left:-1.15pt;margin-top:24pt;width:70.15pt;height:15.1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" o:allowincell="f" fillcolor="#f88027" stroked="f">
              <v:textbox inset=",0,,0">
                <w:txbxContent>
                  <w:p w14:paraId="5D9B6D43" w14:textId="0E90FCE5" w:rsidR="00F95DE4" w:rsidRPr="00B54E9C" w:rsidRDefault="003A30F7" w:rsidP="008C6A8A">
                    <w:pPr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02CF4" w:rsidRPr="00202CF4">
                      <w:rPr>
                        <w:noProof/>
                        <w:color w:val="FFFFFF"/>
                      </w:rPr>
                      <w:t>3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4CA7A76E" wp14:editId="56CEFCFA">
          <wp:simplePos x="0" y="0"/>
          <wp:positionH relativeFrom="column">
            <wp:posOffset>3886200</wp:posOffset>
          </wp:positionH>
          <wp:positionV relativeFrom="paragraph">
            <wp:posOffset>-144780</wp:posOffset>
          </wp:positionV>
          <wp:extent cx="2590800" cy="446405"/>
          <wp:effectExtent l="0" t="0" r="0" b="0"/>
          <wp:wrapSquare wrapText="bothSides"/>
          <wp:docPr id="1" name="Image 1" descr="logos-TPM-sur-fond-blanc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-TPM-sur-fond-blanc 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CBF0BD" wp14:editId="73DF6E67">
              <wp:simplePos x="0" y="0"/>
              <wp:positionH relativeFrom="page">
                <wp:posOffset>899795</wp:posOffset>
              </wp:positionH>
              <wp:positionV relativeFrom="page">
                <wp:posOffset>419100</wp:posOffset>
              </wp:positionV>
              <wp:extent cx="5760720" cy="323215"/>
              <wp:effectExtent l="0" t="0" r="0" b="635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34D78" w14:textId="153DF2CB" w:rsidR="00071EC6" w:rsidRPr="00BB2E94" w:rsidRDefault="00071EC6" w:rsidP="00A51FCC">
                          <w:pPr>
                            <w:rPr>
                              <w:lang w:val="en-US"/>
                            </w:rPr>
                          </w:pPr>
                          <w:r w:rsidRPr="00051DDF">
                            <w:rPr>
                              <w:lang w:val="en-US"/>
                            </w:rPr>
                            <w:t xml:space="preserve">IMERYS – Week </w:t>
                          </w:r>
                          <w:r>
                            <w:rPr>
                              <w:lang w:val="en-US"/>
                            </w:rPr>
                            <w:t>18</w:t>
                          </w:r>
                          <w:r w:rsidRPr="00051DDF">
                            <w:rPr>
                              <w:lang w:val="en-US"/>
                            </w:rPr>
                            <w:t xml:space="preserve"> content EN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DCBF0BD" id="Zone_x0020_de_x0020_texte_x0020_8" o:spid="_x0000_s1027" type="#_x0000_t202" style="position:absolute;margin-left:70.85pt;margin-top:33pt;width:453.6pt;height:25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" o:allowincell="f" filled="f" stroked="f">
              <v:textbox style="mso-fit-shape-to-text:t" inset=",0,,0">
                <w:txbxContent>
                  <w:p w14:paraId="20834D78" w14:textId="153DF2CB" w:rsidR="00BD5D84" w:rsidRPr="00BB2E94" w:rsidRDefault="00051DDF" w:rsidP="008C6A8A">
                    <w:pPr>
                      <w:rPr>
                        <w:lang w:val="en-US"/>
                      </w:rPr>
                    </w:pPr>
                    <w:r w:rsidRPr="00051DDF">
                      <w:rPr>
                        <w:lang w:val="en-US"/>
                      </w:rPr>
                      <w:t>IMERYS</w:t>
                    </w:r>
                    <w:r w:rsidR="00A02D6A" w:rsidRPr="00051DDF">
                      <w:rPr>
                        <w:lang w:val="en-US"/>
                      </w:rPr>
                      <w:t xml:space="preserve"> </w:t>
                    </w:r>
                    <w:r w:rsidR="003A30F7" w:rsidRPr="00051DDF">
                      <w:rPr>
                        <w:lang w:val="en-US"/>
                      </w:rPr>
                      <w:t xml:space="preserve">– </w:t>
                    </w:r>
                    <w:r w:rsidRPr="00051DDF">
                      <w:rPr>
                        <w:lang w:val="en-US"/>
                      </w:rPr>
                      <w:t xml:space="preserve">Week </w:t>
                    </w:r>
                    <w:r w:rsidR="0060061C">
                      <w:rPr>
                        <w:lang w:val="en-US"/>
                      </w:rPr>
                      <w:t>18</w:t>
                    </w:r>
                    <w:r w:rsidRPr="00051DDF">
                      <w:rPr>
                        <w:lang w:val="en-US"/>
                      </w:rPr>
                      <w:t xml:space="preserve"> content 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  <w:p w14:paraId="6AA588BF" w14:textId="77777777" w:rsidR="00071EC6" w:rsidRDefault="00071EC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6335"/>
    <w:multiLevelType w:val="hybridMultilevel"/>
    <w:tmpl w:val="5CF0B7B8"/>
    <w:lvl w:ilvl="0" w:tplc="FDECF94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F21D7"/>
    <w:multiLevelType w:val="hybridMultilevel"/>
    <w:tmpl w:val="EC52C13C"/>
    <w:lvl w:ilvl="0" w:tplc="B4DCF698">
      <w:start w:val="1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45BAC"/>
    <w:multiLevelType w:val="hybridMultilevel"/>
    <w:tmpl w:val="2FBC98F2"/>
    <w:lvl w:ilvl="0" w:tplc="A580D2E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F3E89"/>
    <w:multiLevelType w:val="hybridMultilevel"/>
    <w:tmpl w:val="3E826106"/>
    <w:lvl w:ilvl="0" w:tplc="6114951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F7"/>
    <w:rsid w:val="000124A0"/>
    <w:rsid w:val="00015A90"/>
    <w:rsid w:val="000310F1"/>
    <w:rsid w:val="00047E1C"/>
    <w:rsid w:val="00051DDF"/>
    <w:rsid w:val="00071EC6"/>
    <w:rsid w:val="000734E8"/>
    <w:rsid w:val="00085D37"/>
    <w:rsid w:val="000A7FDF"/>
    <w:rsid w:val="00117EE7"/>
    <w:rsid w:val="00142B45"/>
    <w:rsid w:val="00182890"/>
    <w:rsid w:val="00183233"/>
    <w:rsid w:val="001A0EE9"/>
    <w:rsid w:val="001D5B71"/>
    <w:rsid w:val="001E0129"/>
    <w:rsid w:val="00202CF4"/>
    <w:rsid w:val="00224A07"/>
    <w:rsid w:val="00255895"/>
    <w:rsid w:val="00257C4E"/>
    <w:rsid w:val="00283FE8"/>
    <w:rsid w:val="002B0001"/>
    <w:rsid w:val="002E4E81"/>
    <w:rsid w:val="002F1566"/>
    <w:rsid w:val="0031102D"/>
    <w:rsid w:val="003310E4"/>
    <w:rsid w:val="00367146"/>
    <w:rsid w:val="00372A32"/>
    <w:rsid w:val="00395D88"/>
    <w:rsid w:val="0039675B"/>
    <w:rsid w:val="003A30F7"/>
    <w:rsid w:val="003C487C"/>
    <w:rsid w:val="003F4FD7"/>
    <w:rsid w:val="00424C92"/>
    <w:rsid w:val="0044145A"/>
    <w:rsid w:val="004B0B16"/>
    <w:rsid w:val="004C78E4"/>
    <w:rsid w:val="004D07F2"/>
    <w:rsid w:val="004D1384"/>
    <w:rsid w:val="004E161F"/>
    <w:rsid w:val="004E2390"/>
    <w:rsid w:val="00501871"/>
    <w:rsid w:val="00510761"/>
    <w:rsid w:val="00533B52"/>
    <w:rsid w:val="00540B70"/>
    <w:rsid w:val="005441D1"/>
    <w:rsid w:val="005470DD"/>
    <w:rsid w:val="00556BF4"/>
    <w:rsid w:val="005837F4"/>
    <w:rsid w:val="005B4294"/>
    <w:rsid w:val="005C60A8"/>
    <w:rsid w:val="0060061C"/>
    <w:rsid w:val="00610C13"/>
    <w:rsid w:val="00622816"/>
    <w:rsid w:val="00635191"/>
    <w:rsid w:val="006629D6"/>
    <w:rsid w:val="00680630"/>
    <w:rsid w:val="006A316C"/>
    <w:rsid w:val="006D40AD"/>
    <w:rsid w:val="006D7F61"/>
    <w:rsid w:val="006F455A"/>
    <w:rsid w:val="00740D53"/>
    <w:rsid w:val="00744BBA"/>
    <w:rsid w:val="008818FD"/>
    <w:rsid w:val="008827AB"/>
    <w:rsid w:val="008A7A93"/>
    <w:rsid w:val="008B3456"/>
    <w:rsid w:val="008D7DE7"/>
    <w:rsid w:val="008E0CF6"/>
    <w:rsid w:val="00925668"/>
    <w:rsid w:val="00965C7F"/>
    <w:rsid w:val="00972B81"/>
    <w:rsid w:val="009752FC"/>
    <w:rsid w:val="00996C49"/>
    <w:rsid w:val="009A4112"/>
    <w:rsid w:val="009B46F8"/>
    <w:rsid w:val="009B5A59"/>
    <w:rsid w:val="009C6138"/>
    <w:rsid w:val="009C7987"/>
    <w:rsid w:val="00A02D6A"/>
    <w:rsid w:val="00A403B9"/>
    <w:rsid w:val="00A51FCC"/>
    <w:rsid w:val="00A868BD"/>
    <w:rsid w:val="00A87D1A"/>
    <w:rsid w:val="00AA2D00"/>
    <w:rsid w:val="00AC586D"/>
    <w:rsid w:val="00B22B42"/>
    <w:rsid w:val="00B33F0B"/>
    <w:rsid w:val="00B35414"/>
    <w:rsid w:val="00B561DC"/>
    <w:rsid w:val="00B5708C"/>
    <w:rsid w:val="00BB1880"/>
    <w:rsid w:val="00BB2E94"/>
    <w:rsid w:val="00BC3FD4"/>
    <w:rsid w:val="00BD5D84"/>
    <w:rsid w:val="00BE5DC3"/>
    <w:rsid w:val="00C451A6"/>
    <w:rsid w:val="00C71388"/>
    <w:rsid w:val="00C84F24"/>
    <w:rsid w:val="00C920BB"/>
    <w:rsid w:val="00C95414"/>
    <w:rsid w:val="00CA291D"/>
    <w:rsid w:val="00CA553B"/>
    <w:rsid w:val="00CB2134"/>
    <w:rsid w:val="00CB4BCB"/>
    <w:rsid w:val="00D521ED"/>
    <w:rsid w:val="00D53208"/>
    <w:rsid w:val="00D706CF"/>
    <w:rsid w:val="00D73150"/>
    <w:rsid w:val="00DB2D34"/>
    <w:rsid w:val="00DC4492"/>
    <w:rsid w:val="00DF60EB"/>
    <w:rsid w:val="00DF6621"/>
    <w:rsid w:val="00E041A7"/>
    <w:rsid w:val="00E21E95"/>
    <w:rsid w:val="00E27274"/>
    <w:rsid w:val="00E74ED9"/>
    <w:rsid w:val="00E7653C"/>
    <w:rsid w:val="00E7696E"/>
    <w:rsid w:val="00E85BF2"/>
    <w:rsid w:val="00EA7551"/>
    <w:rsid w:val="00EC4E0F"/>
    <w:rsid w:val="00EE21BF"/>
    <w:rsid w:val="00F03D76"/>
    <w:rsid w:val="00F21707"/>
    <w:rsid w:val="00F25E2E"/>
    <w:rsid w:val="00F50DA0"/>
    <w:rsid w:val="00FC6E42"/>
    <w:rsid w:val="00F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AE2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0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0F7"/>
    <w:rPr>
      <w:rFonts w:ascii="Calibri" w:eastAsia="Calibri" w:hAnsi="Calibri" w:cs="Times New Roman"/>
    </w:rPr>
  </w:style>
  <w:style w:type="character" w:styleId="Lienhypertexte">
    <w:name w:val="Hyperlink"/>
    <w:rsid w:val="003A30F7"/>
    <w:rPr>
      <w:color w:val="0563C1"/>
      <w:u w:val="single"/>
    </w:rPr>
  </w:style>
  <w:style w:type="character" w:styleId="Marquedannotation">
    <w:name w:val="annotation reference"/>
    <w:uiPriority w:val="99"/>
    <w:semiHidden/>
    <w:unhideWhenUsed/>
    <w:rsid w:val="003A30F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0F7"/>
    <w:rPr>
      <w:sz w:val="24"/>
      <w:szCs w:val="24"/>
      <w:lang w:val="x-none" w:eastAsia="x-non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0F7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0F7"/>
    <w:rPr>
      <w:rFonts w:ascii="Segoe UI" w:eastAsia="Calibr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55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BF4"/>
    <w:rPr>
      <w:rFonts w:ascii="Calibri" w:eastAsia="Calibri" w:hAnsi="Calibri" w:cs="Times New Roman"/>
    </w:rPr>
  </w:style>
  <w:style w:type="character" w:styleId="Lienhypertextesuivi">
    <w:name w:val="FollowedHyperlink"/>
    <w:basedOn w:val="Policepardfaut"/>
    <w:uiPriority w:val="99"/>
    <w:semiHidden/>
    <w:unhideWhenUsed/>
    <w:rsid w:val="0051076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10761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4ED9"/>
    <w:pPr>
      <w:spacing w:line="240" w:lineRule="auto"/>
    </w:pPr>
    <w:rPr>
      <w:b/>
      <w:bCs/>
      <w:sz w:val="20"/>
      <w:szCs w:val="20"/>
      <w:lang w:val="fr-FR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4ED9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Rvision">
    <w:name w:val="Revision"/>
    <w:hidden/>
    <w:uiPriority w:val="99"/>
    <w:semiHidden/>
    <w:rsid w:val="004C78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0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0F7"/>
    <w:rPr>
      <w:rFonts w:ascii="Calibri" w:eastAsia="Calibri" w:hAnsi="Calibri" w:cs="Times New Roman"/>
    </w:rPr>
  </w:style>
  <w:style w:type="character" w:styleId="Lienhypertexte">
    <w:name w:val="Hyperlink"/>
    <w:rsid w:val="003A30F7"/>
    <w:rPr>
      <w:color w:val="0563C1"/>
      <w:u w:val="single"/>
    </w:rPr>
  </w:style>
  <w:style w:type="character" w:styleId="Marquedannotation">
    <w:name w:val="annotation reference"/>
    <w:uiPriority w:val="99"/>
    <w:semiHidden/>
    <w:unhideWhenUsed/>
    <w:rsid w:val="003A30F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0F7"/>
    <w:rPr>
      <w:sz w:val="24"/>
      <w:szCs w:val="24"/>
      <w:lang w:val="x-none" w:eastAsia="x-non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0F7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0F7"/>
    <w:rPr>
      <w:rFonts w:ascii="Segoe UI" w:eastAsia="Calibr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55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BF4"/>
    <w:rPr>
      <w:rFonts w:ascii="Calibri" w:eastAsia="Calibri" w:hAnsi="Calibri" w:cs="Times New Roman"/>
    </w:rPr>
  </w:style>
  <w:style w:type="character" w:styleId="Lienhypertextesuivi">
    <w:name w:val="FollowedHyperlink"/>
    <w:basedOn w:val="Policepardfaut"/>
    <w:uiPriority w:val="99"/>
    <w:semiHidden/>
    <w:unhideWhenUsed/>
    <w:rsid w:val="0051076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10761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4ED9"/>
    <w:pPr>
      <w:spacing w:line="240" w:lineRule="auto"/>
    </w:pPr>
    <w:rPr>
      <w:b/>
      <w:bCs/>
      <w:sz w:val="20"/>
      <w:szCs w:val="20"/>
      <w:lang w:val="fr-FR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4ED9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Rvision">
    <w:name w:val="Revision"/>
    <w:hidden/>
    <w:uiPriority w:val="99"/>
    <w:semiHidden/>
    <w:rsid w:val="004C78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352</Words>
  <Characters>1941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Danone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Mayega</dc:creator>
  <cp:lastModifiedBy>Charlie Hamilton</cp:lastModifiedBy>
  <cp:revision>6</cp:revision>
  <cp:lastPrinted>2017-03-01T13:08:00Z</cp:lastPrinted>
  <dcterms:created xsi:type="dcterms:W3CDTF">2018-03-27T16:40:00Z</dcterms:created>
  <dcterms:modified xsi:type="dcterms:W3CDTF">2018-03-29T11:21:00Z</dcterms:modified>
</cp:coreProperties>
</file>