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26A5" w14:textId="3E406279" w:rsidR="00815754" w:rsidRPr="00D8753A" w:rsidRDefault="00C762CE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Wk 1</w:t>
      </w:r>
      <w:r w:rsidR="00315F4B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6</w:t>
      </w:r>
      <w:r w:rsidRPr="00C762CE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 xml:space="preserve"> Content (1 news / 1 curation) (EN)</w:t>
      </w:r>
    </w:p>
    <w:p w14:paraId="67433F49" w14:textId="77777777" w:rsidR="007D0C2B" w:rsidRDefault="007D0C2B" w:rsidP="00815754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7E15F8E2" w14:textId="0203D4CD" w:rsidR="00A96F61" w:rsidRPr="00A96F61" w:rsidRDefault="00956F8F" w:rsidP="00A96F61">
      <w:pPr>
        <w:rPr>
          <w:rFonts w:ascii="Times" w:eastAsiaTheme="minorHAnsi" w:hAnsi="Times" w:cs="Arial"/>
          <w:color w:val="222222"/>
          <w:lang w:val="en-AU"/>
        </w:rPr>
      </w:pPr>
      <w:r>
        <w:rPr>
          <w:rFonts w:ascii="Century Gothic" w:eastAsiaTheme="minorHAnsi" w:hAnsi="Century Gothic" w:cs="Arial"/>
          <w:color w:val="000000"/>
          <w:sz w:val="28"/>
          <w:szCs w:val="28"/>
          <w:lang w:val="en-AU"/>
        </w:rPr>
        <w:t>Title: 2017 SD C</w:t>
      </w:r>
      <w:r w:rsidR="00A96F61" w:rsidRPr="00A96F61">
        <w:rPr>
          <w:rFonts w:ascii="Century Gothic" w:eastAsiaTheme="minorHAnsi" w:hAnsi="Century Gothic" w:cs="Arial"/>
          <w:color w:val="000000"/>
          <w:sz w:val="28"/>
          <w:szCs w:val="28"/>
          <w:lang w:val="en-AU"/>
        </w:rPr>
        <w:t>hallenge sets new record</w:t>
      </w:r>
    </w:p>
    <w:p w14:paraId="47CD90C3" w14:textId="77777777" w:rsid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</w:p>
    <w:p w14:paraId="50712DD7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After the success of last year’s Sustainable Development Challenge, the 2017 competition has set a new record.</w:t>
      </w:r>
    </w:p>
    <w:p w14:paraId="20F86673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747F1F58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A total of 118 initiatives made it through to the second round review this year, compared to 114 in 2016.</w:t>
      </w:r>
    </w:p>
    <w:p w14:paraId="4BE25D71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4627963C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The challenge aims to highlight social, environmental and governance projects undertaken by Imerys that go above and beyond the best practices required by regulations and normal operations.</w:t>
      </w:r>
    </w:p>
    <w:p w14:paraId="77BB61FF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6AAB6A8C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“It shows that everyone at Imerys is engaged with sustainability – it’s not just some countries or some divisions. It’s everybody participating,” said Clara Segón, Education Programme Manager at Imerys.</w:t>
      </w:r>
    </w:p>
    <w:p w14:paraId="4D2360E3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6148D11C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Winning projects are due to be announced on November 7.</w:t>
      </w:r>
    </w:p>
    <w:p w14:paraId="418B078C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0DAD60AD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In previous years, successful initiatives included projects that offered support to local entrepreneurs, promoted education among schoolchildren and ensured the rehabilitation of land formerly used for mining.</w:t>
      </w:r>
    </w:p>
    <w:p w14:paraId="4F628604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11BC3800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In the 2016 competition, India was one of the most well-represented countries. A total of 32 Indian projects were entered into the challenge including initiatives focused on diversity, education and sanitation.</w:t>
      </w:r>
    </w:p>
    <w:p w14:paraId="7CBD04BB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 </w:t>
      </w:r>
    </w:p>
    <w:p w14:paraId="7A6B64A1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AU"/>
        </w:rPr>
        <w:t>One popular scheme involved employee volunteers at Calderys India in Nagpur who donated mattresses and water-storage equipment to an orphanage.</w:t>
      </w:r>
    </w:p>
    <w:p w14:paraId="05006782" w14:textId="77777777" w:rsidR="00DD13AF" w:rsidRPr="00DD13AF" w:rsidRDefault="00DD13AF" w:rsidP="00DD13AF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GB"/>
        </w:rPr>
        <w:t> </w:t>
      </w:r>
    </w:p>
    <w:p w14:paraId="1F010380" w14:textId="34376B85" w:rsidR="00A96F61" w:rsidRPr="00DD13AF" w:rsidRDefault="00DD13AF" w:rsidP="00A96F61">
      <w:pPr>
        <w:rPr>
          <w:rFonts w:ascii="Century Gothic" w:eastAsiaTheme="minorHAnsi" w:hAnsi="Century Gothic" w:cs="Arial"/>
          <w:color w:val="000000"/>
          <w:lang w:val="en-AU"/>
        </w:rPr>
      </w:pPr>
      <w:r w:rsidRPr="00DD13AF">
        <w:rPr>
          <w:rFonts w:ascii="Century Gothic" w:eastAsiaTheme="minorHAnsi" w:hAnsi="Century Gothic" w:cs="Arial"/>
          <w:color w:val="000000"/>
          <w:lang w:val="en-GB"/>
        </w:rPr>
        <w:t>ends</w:t>
      </w:r>
      <w:bookmarkStart w:id="0" w:name="_GoBack"/>
      <w:bookmarkEnd w:id="0"/>
    </w:p>
    <w:p w14:paraId="7B6A205F" w14:textId="77777777" w:rsidR="00E842E8" w:rsidRDefault="00E842E8" w:rsidP="00815754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109449D8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23E1AABA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LinkedIn</w:t>
      </w:r>
    </w:p>
    <w:p w14:paraId="235F7172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lang w:val="en-GB"/>
        </w:rPr>
        <w:t>(long)</w:t>
      </w:r>
    </w:p>
    <w:p w14:paraId="1F8FEE05" w14:textId="7AEA5E13" w:rsidR="008B485D" w:rsidRPr="008B485D" w:rsidRDefault="0086432F" w:rsidP="008B485D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 xml:space="preserve">Applications are in for the 2017 </w:t>
      </w:r>
      <w:r w:rsidR="008B485D" w:rsidRPr="008B485D">
        <w:rPr>
          <w:rFonts w:ascii="Century Gothic" w:eastAsiaTheme="minorHAnsi" w:hAnsi="Century Gothic"/>
          <w:lang w:val="en-GB"/>
        </w:rPr>
        <w:t>Imerys’ Sustainable Development Challenge</w:t>
      </w:r>
      <w:r>
        <w:rPr>
          <w:rFonts w:ascii="Century Gothic" w:eastAsiaTheme="minorHAnsi" w:hAnsi="Century Gothic"/>
          <w:lang w:val="en-GB"/>
        </w:rPr>
        <w:t xml:space="preserve">, celebrating </w:t>
      </w:r>
      <w:r w:rsidR="008B485D" w:rsidRPr="008B485D">
        <w:rPr>
          <w:rFonts w:ascii="Century Gothic" w:eastAsiaTheme="minorHAnsi" w:hAnsi="Century Gothic"/>
          <w:lang w:val="en-GB"/>
        </w:rPr>
        <w:t xml:space="preserve">projects </w:t>
      </w:r>
      <w:r w:rsidR="00E2123C">
        <w:rPr>
          <w:rFonts w:ascii="Century Gothic" w:eastAsiaTheme="minorHAnsi" w:hAnsi="Century Gothic"/>
          <w:lang w:val="en-GB"/>
        </w:rPr>
        <w:t>across the globe that support local communities.</w:t>
      </w:r>
      <w:r w:rsidR="008B485D" w:rsidRPr="008B485D">
        <w:rPr>
          <w:rFonts w:ascii="Century Gothic" w:eastAsiaTheme="minorHAnsi" w:hAnsi="Century Gothic"/>
          <w:lang w:val="en-GB"/>
        </w:rPr>
        <w:t xml:space="preserve"> </w:t>
      </w:r>
      <w:r w:rsidR="00E2123C">
        <w:rPr>
          <w:rFonts w:ascii="Century Gothic" w:eastAsiaTheme="minorHAnsi" w:hAnsi="Century Gothic"/>
          <w:lang w:val="en-GB"/>
        </w:rPr>
        <w:t>After a record-breaking 2016, t</w:t>
      </w:r>
      <w:r w:rsidR="008B485D" w:rsidRPr="008B485D">
        <w:rPr>
          <w:rFonts w:ascii="Century Gothic" w:eastAsiaTheme="minorHAnsi" w:hAnsi="Century Gothic"/>
          <w:lang w:val="en-GB"/>
        </w:rPr>
        <w:t>he scheme</w:t>
      </w:r>
      <w:r w:rsidR="00CD3292">
        <w:rPr>
          <w:rFonts w:ascii="Century Gothic" w:eastAsiaTheme="minorHAnsi" w:hAnsi="Century Gothic"/>
          <w:lang w:val="en-GB"/>
        </w:rPr>
        <w:t xml:space="preserve"> is on track for another successful year.</w:t>
      </w:r>
    </w:p>
    <w:p w14:paraId="6FAAF3DB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0C5A01B0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lang w:val="en-GB"/>
        </w:rPr>
        <w:t>(short)</w:t>
      </w:r>
    </w:p>
    <w:p w14:paraId="791EF486" w14:textId="5F575F5E" w:rsidR="00CD3292" w:rsidRPr="008B485D" w:rsidRDefault="00CD3292" w:rsidP="00CD3292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 xml:space="preserve">Applications are in for the Imerys 2017 </w:t>
      </w:r>
      <w:r w:rsidRPr="008B485D">
        <w:rPr>
          <w:rFonts w:ascii="Century Gothic" w:eastAsiaTheme="minorHAnsi" w:hAnsi="Century Gothic"/>
          <w:lang w:val="en-GB"/>
        </w:rPr>
        <w:t>Sustainable Development Challenge</w:t>
      </w:r>
      <w:r>
        <w:rPr>
          <w:rFonts w:ascii="Century Gothic" w:eastAsiaTheme="minorHAnsi" w:hAnsi="Century Gothic"/>
          <w:lang w:val="en-GB"/>
        </w:rPr>
        <w:t xml:space="preserve"> with </w:t>
      </w:r>
      <w:r w:rsidRPr="008B485D">
        <w:rPr>
          <w:rFonts w:ascii="Century Gothic" w:eastAsiaTheme="minorHAnsi" w:hAnsi="Century Gothic"/>
          <w:lang w:val="en-GB"/>
        </w:rPr>
        <w:t>the scheme</w:t>
      </w:r>
      <w:r>
        <w:rPr>
          <w:rFonts w:ascii="Century Gothic" w:eastAsiaTheme="minorHAnsi" w:hAnsi="Century Gothic"/>
          <w:lang w:val="en-GB"/>
        </w:rPr>
        <w:t xml:space="preserve"> on track for another successful year.</w:t>
      </w:r>
    </w:p>
    <w:p w14:paraId="35F27337" w14:textId="77777777" w:rsidR="00CD3292" w:rsidRDefault="00CD3292" w:rsidP="008B485D">
      <w:pPr>
        <w:rPr>
          <w:rFonts w:ascii="Century Gothic" w:eastAsiaTheme="minorHAnsi" w:hAnsi="Century Gothic"/>
          <w:lang w:val="en-GB"/>
        </w:rPr>
      </w:pPr>
    </w:p>
    <w:p w14:paraId="7A76FAFE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Facebook</w:t>
      </w:r>
    </w:p>
    <w:p w14:paraId="4187ED31" w14:textId="598B89B6" w:rsidR="008B485D" w:rsidRPr="008B485D" w:rsidRDefault="00CD3292" w:rsidP="008B485D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lastRenderedPageBreak/>
        <w:t xml:space="preserve">#Imerys has relaunched its </w:t>
      </w:r>
      <w:r w:rsidR="008B485D" w:rsidRPr="008B485D">
        <w:rPr>
          <w:rFonts w:ascii="Century Gothic" w:eastAsiaTheme="minorHAnsi" w:hAnsi="Century Gothic"/>
          <w:lang w:val="en-GB"/>
        </w:rPr>
        <w:t>Sustainable Development Challenge celebrat</w:t>
      </w:r>
      <w:r>
        <w:rPr>
          <w:rFonts w:ascii="Century Gothic" w:eastAsiaTheme="minorHAnsi" w:hAnsi="Century Gothic"/>
          <w:lang w:val="en-GB"/>
        </w:rPr>
        <w:t>ing</w:t>
      </w:r>
      <w:r w:rsidR="008B485D" w:rsidRPr="008B485D">
        <w:rPr>
          <w:rFonts w:ascii="Century Gothic" w:eastAsiaTheme="minorHAnsi" w:hAnsi="Century Gothic"/>
          <w:lang w:val="en-GB"/>
        </w:rPr>
        <w:t xml:space="preserve"> </w:t>
      </w:r>
      <w:r>
        <w:rPr>
          <w:rFonts w:ascii="Century Gothic" w:eastAsiaTheme="minorHAnsi" w:hAnsi="Century Gothic"/>
          <w:lang w:val="en-GB"/>
        </w:rPr>
        <w:t xml:space="preserve">its #SD </w:t>
      </w:r>
      <w:r w:rsidR="008B485D" w:rsidRPr="008B485D">
        <w:rPr>
          <w:rFonts w:ascii="Century Gothic" w:eastAsiaTheme="minorHAnsi" w:hAnsi="Century Gothic"/>
          <w:lang w:val="en-GB"/>
        </w:rPr>
        <w:t>projects around the globe.</w:t>
      </w:r>
    </w:p>
    <w:p w14:paraId="16A341A7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101A56C6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Twitter</w:t>
      </w:r>
    </w:p>
    <w:p w14:paraId="5D7F98C2" w14:textId="3C58B7C7" w:rsidR="008B485D" w:rsidRPr="008B485D" w:rsidRDefault="002E7639" w:rsidP="008B485D">
      <w:pPr>
        <w:rPr>
          <w:rFonts w:ascii="Century Gothic" w:eastAsiaTheme="minorHAnsi" w:hAnsi="Century Gothic"/>
          <w:u w:val="single"/>
          <w:lang w:val="en-GB"/>
        </w:rPr>
      </w:pPr>
      <w:r>
        <w:rPr>
          <w:rFonts w:ascii="Century Gothic" w:eastAsiaTheme="minorHAnsi" w:hAnsi="Century Gothic"/>
          <w:lang w:val="en-GB"/>
        </w:rPr>
        <w:t>The #Imerys</w:t>
      </w:r>
      <w:r w:rsidR="008B485D" w:rsidRPr="008B485D">
        <w:rPr>
          <w:rFonts w:ascii="Century Gothic" w:eastAsiaTheme="minorHAnsi" w:hAnsi="Century Gothic"/>
          <w:lang w:val="en-GB"/>
        </w:rPr>
        <w:t xml:space="preserve"> Sustainable Development Challenge </w:t>
      </w:r>
      <w:r>
        <w:rPr>
          <w:rFonts w:ascii="Century Gothic" w:eastAsiaTheme="minorHAnsi" w:hAnsi="Century Gothic"/>
          <w:lang w:val="en-GB"/>
        </w:rPr>
        <w:t xml:space="preserve">has been relaunched and is on track to be another </w:t>
      </w:r>
      <w:r w:rsidR="008B485D" w:rsidRPr="008B485D">
        <w:rPr>
          <w:rFonts w:ascii="Century Gothic" w:eastAsiaTheme="minorHAnsi" w:hAnsi="Century Gothic"/>
          <w:lang w:val="en-GB"/>
        </w:rPr>
        <w:t>record-breaker</w:t>
      </w:r>
    </w:p>
    <w:p w14:paraId="0314387A" w14:textId="77777777" w:rsidR="008B485D" w:rsidRPr="008B485D" w:rsidRDefault="008B485D" w:rsidP="008B485D">
      <w:pPr>
        <w:rPr>
          <w:rFonts w:ascii="Century Gothic" w:eastAsiaTheme="minorHAnsi" w:hAnsi="Century Gothic"/>
          <w:lang w:val="en-US"/>
        </w:rPr>
      </w:pPr>
    </w:p>
    <w:p w14:paraId="2CE12210" w14:textId="231156CF" w:rsidR="008B485D" w:rsidRPr="002E7639" w:rsidRDefault="002E7639" w:rsidP="008B485D">
      <w:pPr>
        <w:rPr>
          <w:rFonts w:ascii="Century Gothic" w:eastAsiaTheme="minorHAnsi" w:hAnsi="Century Gothic"/>
          <w:u w:val="single"/>
          <w:lang w:val="en-US"/>
        </w:rPr>
      </w:pPr>
      <w:r w:rsidRPr="002E7639">
        <w:rPr>
          <w:rFonts w:ascii="Century Gothic" w:eastAsiaTheme="minorHAnsi" w:hAnsi="Century Gothic"/>
          <w:u w:val="single"/>
          <w:lang w:val="en-US"/>
        </w:rPr>
        <w:t>C</w:t>
      </w:r>
      <w:r w:rsidR="008B485D" w:rsidRPr="002E7639">
        <w:rPr>
          <w:rFonts w:ascii="Century Gothic" w:eastAsiaTheme="minorHAnsi" w:hAnsi="Century Gothic"/>
          <w:u w:val="single"/>
          <w:lang w:val="en-US"/>
        </w:rPr>
        <w:t>urated</w:t>
      </w:r>
      <w:r>
        <w:rPr>
          <w:rFonts w:ascii="Century Gothic" w:eastAsiaTheme="minorHAnsi" w:hAnsi="Century Gothic"/>
          <w:u w:val="single"/>
          <w:lang w:val="en-US"/>
        </w:rPr>
        <w:t xml:space="preserve"> content</w:t>
      </w:r>
    </w:p>
    <w:p w14:paraId="13A05A43" w14:textId="77777777" w:rsidR="008B485D" w:rsidRPr="008B485D" w:rsidRDefault="008B485D" w:rsidP="008B485D">
      <w:pPr>
        <w:rPr>
          <w:rFonts w:ascii="Century Gothic" w:eastAsiaTheme="minorHAnsi" w:hAnsi="Century Gothic"/>
          <w:b/>
          <w:bCs/>
          <w:u w:val="single"/>
          <w:lang w:val="en-GB"/>
        </w:rPr>
      </w:pPr>
    </w:p>
    <w:p w14:paraId="09B37BF5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LinkedIn</w:t>
      </w:r>
    </w:p>
    <w:p w14:paraId="45A721A6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lang w:val="en-GB"/>
        </w:rPr>
        <w:t>(long)</w:t>
      </w:r>
    </w:p>
    <w:p w14:paraId="37C2A742" w14:textId="1E441D9A" w:rsidR="008B485D" w:rsidRPr="008B485D" w:rsidRDefault="003B7B4E" w:rsidP="008B485D">
      <w:pPr>
        <w:rPr>
          <w:rFonts w:ascii="Century Gothic" w:eastAsiaTheme="minorHAnsi" w:hAnsi="Century Gothic"/>
          <w:lang w:val="en-AU"/>
        </w:rPr>
      </w:pPr>
      <w:r>
        <w:rPr>
          <w:rFonts w:ascii="Century Gothic" w:eastAsiaTheme="minorHAnsi" w:hAnsi="Century Gothic"/>
          <w:lang w:val="en-GB"/>
        </w:rPr>
        <w:t>Mars is rich in minerals</w:t>
      </w:r>
      <w:r w:rsidR="008B485D" w:rsidRPr="008B485D">
        <w:rPr>
          <w:rFonts w:ascii="Century Gothic" w:eastAsiaTheme="minorHAnsi" w:hAnsi="Century Gothic"/>
          <w:lang w:val="en-GB"/>
        </w:rPr>
        <w:t xml:space="preserve"> and some were deposited 3.5 billion years ago, when the planet was similar to Earth</w:t>
      </w:r>
      <w:r>
        <w:rPr>
          <w:rFonts w:ascii="Century Gothic" w:eastAsiaTheme="minorHAnsi" w:hAnsi="Century Gothic"/>
          <w:lang w:val="en-GB"/>
        </w:rPr>
        <w:t xml:space="preserve">, </w:t>
      </w:r>
      <w:r w:rsidRPr="008B485D">
        <w:rPr>
          <w:rFonts w:ascii="Century Gothic" w:eastAsiaTheme="minorHAnsi" w:hAnsi="Century Gothic"/>
          <w:lang w:val="en-GB"/>
        </w:rPr>
        <w:t>a</w:t>
      </w:r>
      <w:r>
        <w:rPr>
          <w:rFonts w:ascii="Century Gothic" w:eastAsiaTheme="minorHAnsi" w:hAnsi="Century Gothic"/>
          <w:lang w:val="en-GB"/>
        </w:rPr>
        <w:t>ccording to new research from</w:t>
      </w:r>
      <w:r w:rsidRPr="008B485D">
        <w:rPr>
          <w:rFonts w:ascii="Century Gothic" w:eastAsiaTheme="minorHAnsi" w:hAnsi="Century Gothic"/>
          <w:lang w:val="en-GB"/>
        </w:rPr>
        <w:t xml:space="preserve"> Nasa</w:t>
      </w:r>
      <w:r w:rsidR="008B485D" w:rsidRPr="008B485D">
        <w:rPr>
          <w:rFonts w:ascii="Century Gothic" w:eastAsiaTheme="minorHAnsi" w:hAnsi="Century Gothic"/>
          <w:lang w:val="en-GB"/>
        </w:rPr>
        <w:t xml:space="preserve">. The Curiosity rover has collected samples from the base of Mount Sharp, </w:t>
      </w:r>
      <w:r>
        <w:rPr>
          <w:rFonts w:ascii="Century Gothic" w:eastAsiaTheme="minorHAnsi" w:hAnsi="Century Gothic"/>
          <w:lang w:val="en-GB"/>
        </w:rPr>
        <w:t xml:space="preserve">analysing </w:t>
      </w:r>
      <w:r w:rsidR="008B485D" w:rsidRPr="008B485D">
        <w:rPr>
          <w:rFonts w:ascii="Century Gothic" w:eastAsiaTheme="minorHAnsi" w:hAnsi="Century Gothic"/>
          <w:lang w:val="en-GB"/>
        </w:rPr>
        <w:t xml:space="preserve">Quartz-like minerals </w:t>
      </w:r>
      <w:r w:rsidR="00A07CA7">
        <w:rPr>
          <w:rFonts w:ascii="Century Gothic" w:eastAsiaTheme="minorHAnsi" w:hAnsi="Century Gothic"/>
          <w:lang w:val="en-GB"/>
        </w:rPr>
        <w:t xml:space="preserve">and </w:t>
      </w:r>
      <w:r w:rsidR="008B485D" w:rsidRPr="008B485D">
        <w:rPr>
          <w:rFonts w:ascii="Century Gothic" w:eastAsiaTheme="minorHAnsi" w:hAnsi="Century Gothic"/>
          <w:lang w:val="en-GB"/>
        </w:rPr>
        <w:t xml:space="preserve">jarosite, which is linked to acidity. </w:t>
      </w:r>
    </w:p>
    <w:p w14:paraId="41977388" w14:textId="77777777" w:rsidR="008B485D" w:rsidRPr="008B485D" w:rsidRDefault="00DD13AF" w:rsidP="008B485D">
      <w:pPr>
        <w:rPr>
          <w:rFonts w:ascii="Century Gothic" w:eastAsiaTheme="minorHAnsi" w:hAnsi="Century Gothic"/>
          <w:lang w:val="en-AU"/>
        </w:rPr>
      </w:pPr>
      <w:hyperlink r:id="rId8" w:history="1">
        <w:r w:rsidR="008B485D" w:rsidRPr="008B485D">
          <w:rPr>
            <w:rStyle w:val="Lienhypertexte"/>
            <w:rFonts w:ascii="Century Gothic" w:eastAsiaTheme="minorHAnsi" w:hAnsi="Century Gothic"/>
            <w:lang w:val="en-GB"/>
          </w:rPr>
          <w:t>http://www.livemint.com/Science/locTqMU2hE9XnG41rD2DCP/Nasas-Curiosity-rover-finds-diverse-minerals-in-Mars-rocks.html</w:t>
        </w:r>
      </w:hyperlink>
    </w:p>
    <w:p w14:paraId="005C4C57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6FE95CAD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lang w:val="en-GB"/>
        </w:rPr>
        <w:t>(short)</w:t>
      </w:r>
    </w:p>
    <w:p w14:paraId="66954618" w14:textId="77777777" w:rsidR="008B485D" w:rsidRPr="008B485D" w:rsidRDefault="008B485D" w:rsidP="008B485D">
      <w:pPr>
        <w:rPr>
          <w:rFonts w:ascii="Century Gothic" w:eastAsiaTheme="minorHAnsi" w:hAnsi="Century Gothic"/>
          <w:lang w:val="en-AU"/>
        </w:rPr>
      </w:pPr>
      <w:r w:rsidRPr="008B485D">
        <w:rPr>
          <w:rFonts w:ascii="Century Gothic" w:eastAsiaTheme="minorHAnsi" w:hAnsi="Century Gothic"/>
          <w:lang w:val="en-GB"/>
        </w:rPr>
        <w:t>Mars is rich in minerals, Nasa’s Curiosity rover has found, with some deposited 3.5 billion years ago, when the planet was similar to Earth.</w:t>
      </w:r>
    </w:p>
    <w:p w14:paraId="07AEE881" w14:textId="77777777" w:rsidR="008B485D" w:rsidRPr="008B485D" w:rsidRDefault="00DD13AF" w:rsidP="008B485D">
      <w:pPr>
        <w:rPr>
          <w:rFonts w:ascii="Century Gothic" w:eastAsiaTheme="minorHAnsi" w:hAnsi="Century Gothic"/>
          <w:lang w:val="en-AU"/>
        </w:rPr>
      </w:pPr>
      <w:hyperlink r:id="rId9" w:history="1">
        <w:r w:rsidR="008B485D" w:rsidRPr="008B485D">
          <w:rPr>
            <w:rStyle w:val="Lienhypertexte"/>
            <w:rFonts w:ascii="Century Gothic" w:eastAsiaTheme="minorHAnsi" w:hAnsi="Century Gothic"/>
            <w:lang w:val="en-GB"/>
          </w:rPr>
          <w:t>http://www.livemint.com/Science/locTqMU2hE9XnG41rD2DCP/Nasas-Curiosity-rover-finds-diverse-minerals-in-Mars-rocks.html</w:t>
        </w:r>
      </w:hyperlink>
    </w:p>
    <w:p w14:paraId="78C5488F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437D8BE3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Facebook</w:t>
      </w:r>
    </w:p>
    <w:p w14:paraId="426C59B5" w14:textId="77777777" w:rsidR="008B485D" w:rsidRPr="008B485D" w:rsidRDefault="008B485D" w:rsidP="008B485D">
      <w:pPr>
        <w:rPr>
          <w:rFonts w:ascii="Century Gothic" w:eastAsiaTheme="minorHAnsi" w:hAnsi="Century Gothic"/>
          <w:lang w:val="en-AU"/>
        </w:rPr>
      </w:pPr>
      <w:r w:rsidRPr="008B485D">
        <w:rPr>
          <w:rFonts w:ascii="Century Gothic" w:eastAsiaTheme="minorHAnsi" w:hAnsi="Century Gothic"/>
          <w:lang w:val="en-GB"/>
        </w:rPr>
        <w:t>There may not be life on #Mars, but the red planet is rich in #minerals.</w:t>
      </w:r>
    </w:p>
    <w:p w14:paraId="51BA5137" w14:textId="77777777" w:rsidR="008B485D" w:rsidRPr="008B485D" w:rsidRDefault="00DD13AF" w:rsidP="008B485D">
      <w:pPr>
        <w:rPr>
          <w:rFonts w:ascii="Century Gothic" w:eastAsiaTheme="minorHAnsi" w:hAnsi="Century Gothic"/>
          <w:lang w:val="en-GB"/>
        </w:rPr>
      </w:pPr>
      <w:hyperlink r:id="rId10" w:history="1">
        <w:r w:rsidR="008B485D" w:rsidRPr="008B485D">
          <w:rPr>
            <w:rStyle w:val="Lienhypertexte"/>
            <w:rFonts w:ascii="Century Gothic" w:eastAsiaTheme="minorHAnsi" w:hAnsi="Century Gothic"/>
            <w:lang w:val="en-GB"/>
          </w:rPr>
          <w:t>http://www.livemint.com/Science/locTqMU2hE9XnG41rD2DCP/Nasas-Curiosity-rover-finds-diverse-minerals-in-Mars-rocks.html</w:t>
        </w:r>
      </w:hyperlink>
    </w:p>
    <w:p w14:paraId="73CA8A5D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3C2AF464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  <w:r w:rsidRPr="008B485D">
        <w:rPr>
          <w:rFonts w:ascii="Century Gothic" w:eastAsiaTheme="minorHAnsi" w:hAnsi="Century Gothic"/>
          <w:b/>
          <w:bCs/>
          <w:lang w:val="en-GB"/>
        </w:rPr>
        <w:t>Twitter</w:t>
      </w:r>
    </w:p>
    <w:p w14:paraId="56EE7BAA" w14:textId="77777777" w:rsidR="008B485D" w:rsidRPr="008B485D" w:rsidRDefault="008B485D" w:rsidP="008B485D">
      <w:pPr>
        <w:rPr>
          <w:rFonts w:ascii="Century Gothic" w:eastAsiaTheme="minorHAnsi" w:hAnsi="Century Gothic"/>
          <w:lang w:val="en-AU"/>
        </w:rPr>
      </w:pPr>
      <w:r w:rsidRPr="008B485D">
        <w:rPr>
          <w:rFonts w:ascii="Century Gothic" w:eastAsiaTheme="minorHAnsi" w:hAnsi="Century Gothic"/>
          <w:lang w:val="en-GB"/>
        </w:rPr>
        <w:t>An array of #minerals has been found on #Mars in layers deposited 3.5 billion years ago.</w:t>
      </w:r>
    </w:p>
    <w:p w14:paraId="160B12B6" w14:textId="77777777" w:rsidR="008B485D" w:rsidRPr="008B485D" w:rsidRDefault="00DD13AF" w:rsidP="008B485D">
      <w:pPr>
        <w:rPr>
          <w:rFonts w:ascii="Century Gothic" w:eastAsiaTheme="minorHAnsi" w:hAnsi="Century Gothic"/>
          <w:lang w:val="en-GB"/>
        </w:rPr>
      </w:pPr>
      <w:hyperlink r:id="rId11" w:history="1">
        <w:r w:rsidR="008B485D" w:rsidRPr="008B485D">
          <w:rPr>
            <w:rStyle w:val="Lienhypertexte"/>
            <w:rFonts w:ascii="Century Gothic" w:eastAsiaTheme="minorHAnsi" w:hAnsi="Century Gothic"/>
            <w:lang w:val="en-GB"/>
          </w:rPr>
          <w:t>http://www.livemint.com/Science/locTqMU2hE9XnG41rD2DCP/Nasas-Curiosity-rover-finds-diverse-minerals-in-Mars-rocks.html</w:t>
        </w:r>
      </w:hyperlink>
    </w:p>
    <w:p w14:paraId="41D97D73" w14:textId="77777777" w:rsidR="008B485D" w:rsidRPr="008B485D" w:rsidRDefault="008B485D" w:rsidP="008B485D">
      <w:pPr>
        <w:rPr>
          <w:rFonts w:ascii="Century Gothic" w:eastAsiaTheme="minorHAnsi" w:hAnsi="Century Gothic"/>
          <w:lang w:val="en-GB"/>
        </w:rPr>
      </w:pPr>
    </w:p>
    <w:p w14:paraId="4FAE7A7F" w14:textId="77777777" w:rsidR="008B485D" w:rsidRPr="008B485D" w:rsidRDefault="008B485D" w:rsidP="008B485D">
      <w:pPr>
        <w:rPr>
          <w:rFonts w:ascii="Century Gothic" w:eastAsiaTheme="minorHAnsi" w:hAnsi="Century Gothic"/>
          <w:lang w:val="en-US"/>
        </w:rPr>
      </w:pPr>
    </w:p>
    <w:p w14:paraId="739E2C2E" w14:textId="77777777" w:rsidR="008B485D" w:rsidRPr="008B485D" w:rsidRDefault="008B485D" w:rsidP="008B485D">
      <w:pPr>
        <w:rPr>
          <w:rFonts w:ascii="Century Gothic" w:eastAsiaTheme="minorHAnsi" w:hAnsi="Century Gothic"/>
          <w:lang w:val="en-US"/>
        </w:rPr>
      </w:pPr>
    </w:p>
    <w:p w14:paraId="674BE9B6" w14:textId="68F99EAA" w:rsidR="000C7CFE" w:rsidRPr="00C2093D" w:rsidRDefault="008B485D" w:rsidP="00EE57D1">
      <w:pPr>
        <w:rPr>
          <w:rFonts w:ascii="Century Gothic" w:eastAsiaTheme="minorHAnsi" w:hAnsi="Century Gothic"/>
          <w:lang w:val="en-US"/>
        </w:rPr>
      </w:pPr>
      <w:r w:rsidRPr="008B485D">
        <w:rPr>
          <w:rFonts w:ascii="Century Gothic" w:eastAsiaTheme="minorHAnsi" w:hAnsi="Century Gothic"/>
          <w:lang w:val="en-US"/>
        </w:rPr>
        <w:t>ends</w:t>
      </w:r>
    </w:p>
    <w:sectPr w:rsidR="000C7CFE" w:rsidRPr="00C2093D" w:rsidSect="00E4366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4C3A" w14:textId="77777777" w:rsidR="00013AA5" w:rsidRDefault="00013AA5">
      <w:r>
        <w:separator/>
      </w:r>
    </w:p>
  </w:endnote>
  <w:endnote w:type="continuationSeparator" w:id="0">
    <w:p w14:paraId="45FA6927" w14:textId="77777777" w:rsidR="00013AA5" w:rsidRDefault="000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D141" w14:textId="77777777" w:rsidR="00013AA5" w:rsidRDefault="00013AA5">
      <w:r>
        <w:separator/>
      </w:r>
    </w:p>
  </w:footnote>
  <w:footnote w:type="continuationSeparator" w:id="0">
    <w:p w14:paraId="75BF1859" w14:textId="77777777" w:rsidR="00013AA5" w:rsidRDefault="00013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013AA5" w:rsidRDefault="00013AA5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4EB49C74" w:rsidR="00013AA5" w:rsidRPr="009064E1" w:rsidRDefault="00013AA5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16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4EB49C74" w:rsidR="00013AA5" w:rsidRPr="009064E1" w:rsidRDefault="00013AA5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16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013AA5" w:rsidRPr="00B54E9C" w:rsidRDefault="00013AA5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13AF" w:rsidRPr="00DD13A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013AA5" w:rsidRPr="00B54E9C" w:rsidRDefault="00013AA5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6F61" w:rsidRPr="00A96F61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3AA5"/>
    <w:rsid w:val="0001569B"/>
    <w:rsid w:val="00016F24"/>
    <w:rsid w:val="00045A3A"/>
    <w:rsid w:val="00051509"/>
    <w:rsid w:val="00054522"/>
    <w:rsid w:val="000805C6"/>
    <w:rsid w:val="00081FC5"/>
    <w:rsid w:val="00093FBD"/>
    <w:rsid w:val="000C0077"/>
    <w:rsid w:val="000C6234"/>
    <w:rsid w:val="000C7CFE"/>
    <w:rsid w:val="000D0272"/>
    <w:rsid w:val="000E6306"/>
    <w:rsid w:val="000F6DA2"/>
    <w:rsid w:val="0013176B"/>
    <w:rsid w:val="00163B7D"/>
    <w:rsid w:val="00181786"/>
    <w:rsid w:val="0019766B"/>
    <w:rsid w:val="001A3B96"/>
    <w:rsid w:val="001A4375"/>
    <w:rsid w:val="001D5B48"/>
    <w:rsid w:val="001E28FC"/>
    <w:rsid w:val="001F38CB"/>
    <w:rsid w:val="00204A01"/>
    <w:rsid w:val="0020531F"/>
    <w:rsid w:val="002320AF"/>
    <w:rsid w:val="00240CE6"/>
    <w:rsid w:val="00275C76"/>
    <w:rsid w:val="00287588"/>
    <w:rsid w:val="002909D1"/>
    <w:rsid w:val="0029455E"/>
    <w:rsid w:val="00296CEC"/>
    <w:rsid w:val="002A4704"/>
    <w:rsid w:val="002C3D5B"/>
    <w:rsid w:val="002C49B5"/>
    <w:rsid w:val="002D03FF"/>
    <w:rsid w:val="002E46A0"/>
    <w:rsid w:val="002E7639"/>
    <w:rsid w:val="00314A79"/>
    <w:rsid w:val="00315F4B"/>
    <w:rsid w:val="00316DF8"/>
    <w:rsid w:val="0033404A"/>
    <w:rsid w:val="00350E84"/>
    <w:rsid w:val="00363739"/>
    <w:rsid w:val="00371CC8"/>
    <w:rsid w:val="003779BC"/>
    <w:rsid w:val="00383796"/>
    <w:rsid w:val="003A47DA"/>
    <w:rsid w:val="003B7B4E"/>
    <w:rsid w:val="003F6592"/>
    <w:rsid w:val="00405AD3"/>
    <w:rsid w:val="00411223"/>
    <w:rsid w:val="0042541F"/>
    <w:rsid w:val="00427EE6"/>
    <w:rsid w:val="00452956"/>
    <w:rsid w:val="00464D02"/>
    <w:rsid w:val="004A1B64"/>
    <w:rsid w:val="004B595E"/>
    <w:rsid w:val="004C3952"/>
    <w:rsid w:val="004E759D"/>
    <w:rsid w:val="005059C6"/>
    <w:rsid w:val="00506F00"/>
    <w:rsid w:val="005110D0"/>
    <w:rsid w:val="00511AA4"/>
    <w:rsid w:val="00546680"/>
    <w:rsid w:val="0056288C"/>
    <w:rsid w:val="005628CC"/>
    <w:rsid w:val="005726FA"/>
    <w:rsid w:val="005944DC"/>
    <w:rsid w:val="005A5375"/>
    <w:rsid w:val="005D36DA"/>
    <w:rsid w:val="00602596"/>
    <w:rsid w:val="00624CE7"/>
    <w:rsid w:val="006714BD"/>
    <w:rsid w:val="00685B60"/>
    <w:rsid w:val="00693FF2"/>
    <w:rsid w:val="006B0F30"/>
    <w:rsid w:val="006C2AA8"/>
    <w:rsid w:val="006D52A9"/>
    <w:rsid w:val="00742996"/>
    <w:rsid w:val="00764235"/>
    <w:rsid w:val="00765755"/>
    <w:rsid w:val="007825CB"/>
    <w:rsid w:val="007A4B79"/>
    <w:rsid w:val="007A5EF8"/>
    <w:rsid w:val="007B1687"/>
    <w:rsid w:val="007D0C2B"/>
    <w:rsid w:val="007E3322"/>
    <w:rsid w:val="007E52AA"/>
    <w:rsid w:val="007F13B6"/>
    <w:rsid w:val="00801E4F"/>
    <w:rsid w:val="00811619"/>
    <w:rsid w:val="00815754"/>
    <w:rsid w:val="0085295F"/>
    <w:rsid w:val="0086432F"/>
    <w:rsid w:val="0087709D"/>
    <w:rsid w:val="00897A6F"/>
    <w:rsid w:val="008B2F16"/>
    <w:rsid w:val="008B485D"/>
    <w:rsid w:val="008F2C92"/>
    <w:rsid w:val="008F634B"/>
    <w:rsid w:val="00924E6F"/>
    <w:rsid w:val="0094367D"/>
    <w:rsid w:val="00953A35"/>
    <w:rsid w:val="00954EBE"/>
    <w:rsid w:val="0095658B"/>
    <w:rsid w:val="00956F8F"/>
    <w:rsid w:val="00961FB4"/>
    <w:rsid w:val="00964082"/>
    <w:rsid w:val="00965D62"/>
    <w:rsid w:val="00965E2C"/>
    <w:rsid w:val="009677C1"/>
    <w:rsid w:val="00970D03"/>
    <w:rsid w:val="00972868"/>
    <w:rsid w:val="009A3A77"/>
    <w:rsid w:val="009D4B67"/>
    <w:rsid w:val="00A01A55"/>
    <w:rsid w:val="00A07CA7"/>
    <w:rsid w:val="00A266B3"/>
    <w:rsid w:val="00A655FD"/>
    <w:rsid w:val="00A807CE"/>
    <w:rsid w:val="00A96F61"/>
    <w:rsid w:val="00AA0D47"/>
    <w:rsid w:val="00AB0937"/>
    <w:rsid w:val="00B01A9F"/>
    <w:rsid w:val="00B0746E"/>
    <w:rsid w:val="00B07D7B"/>
    <w:rsid w:val="00B257C4"/>
    <w:rsid w:val="00B352F3"/>
    <w:rsid w:val="00B46FE3"/>
    <w:rsid w:val="00B71D27"/>
    <w:rsid w:val="00B72EB7"/>
    <w:rsid w:val="00B750A0"/>
    <w:rsid w:val="00B75266"/>
    <w:rsid w:val="00B764B4"/>
    <w:rsid w:val="00B80BD9"/>
    <w:rsid w:val="00B84DD7"/>
    <w:rsid w:val="00B86730"/>
    <w:rsid w:val="00BA2C9F"/>
    <w:rsid w:val="00BA5907"/>
    <w:rsid w:val="00BF603C"/>
    <w:rsid w:val="00C05D6B"/>
    <w:rsid w:val="00C10FC4"/>
    <w:rsid w:val="00C14205"/>
    <w:rsid w:val="00C2093D"/>
    <w:rsid w:val="00C20F33"/>
    <w:rsid w:val="00C45F8C"/>
    <w:rsid w:val="00C46550"/>
    <w:rsid w:val="00C46CF9"/>
    <w:rsid w:val="00C73EF5"/>
    <w:rsid w:val="00C762CE"/>
    <w:rsid w:val="00CA2AAB"/>
    <w:rsid w:val="00CB37B9"/>
    <w:rsid w:val="00CD17C7"/>
    <w:rsid w:val="00CD3292"/>
    <w:rsid w:val="00CD5780"/>
    <w:rsid w:val="00CD6042"/>
    <w:rsid w:val="00D17D10"/>
    <w:rsid w:val="00D438C6"/>
    <w:rsid w:val="00D458E4"/>
    <w:rsid w:val="00D47F19"/>
    <w:rsid w:val="00D5109D"/>
    <w:rsid w:val="00D7081E"/>
    <w:rsid w:val="00D73043"/>
    <w:rsid w:val="00D7772D"/>
    <w:rsid w:val="00D83324"/>
    <w:rsid w:val="00D8753A"/>
    <w:rsid w:val="00D9095B"/>
    <w:rsid w:val="00D90CC8"/>
    <w:rsid w:val="00DA3C30"/>
    <w:rsid w:val="00DD0C2A"/>
    <w:rsid w:val="00DD13AF"/>
    <w:rsid w:val="00DE14FF"/>
    <w:rsid w:val="00E2123C"/>
    <w:rsid w:val="00E3648F"/>
    <w:rsid w:val="00E43663"/>
    <w:rsid w:val="00E74229"/>
    <w:rsid w:val="00E842E8"/>
    <w:rsid w:val="00EA5CA7"/>
    <w:rsid w:val="00EB669E"/>
    <w:rsid w:val="00EC35C2"/>
    <w:rsid w:val="00EC3D84"/>
    <w:rsid w:val="00ED0D64"/>
    <w:rsid w:val="00EE2F3E"/>
    <w:rsid w:val="00EE57D1"/>
    <w:rsid w:val="00EF47E0"/>
    <w:rsid w:val="00F36901"/>
    <w:rsid w:val="00F70CD1"/>
    <w:rsid w:val="00FB3C0A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  <w:style w:type="character" w:customStyle="1" w:styleId="m6527977121352299852gmail-m-3671031037807465992gmail-qowt-font9-centurygothic">
    <w:name w:val="m_6527977121352299852gmail-m_-3671031037807465992gmail-qowt-font9-centurygothic"/>
    <w:basedOn w:val="Policepardfaut"/>
    <w:rsid w:val="00E842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  <w:style w:type="character" w:customStyle="1" w:styleId="m6527977121352299852gmail-m-3671031037807465992gmail-qowt-font9-centurygothic">
    <w:name w:val="m_6527977121352299852gmail-m_-3671031037807465992gmail-qowt-font9-centurygothic"/>
    <w:basedOn w:val="Policepardfaut"/>
    <w:rsid w:val="00E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vemint.com/Science/locTqMU2hE9XnG41rD2DCP/Nasas-Curiosity-rover-finds-diverse-minerals-in-Mars-rocks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vemint.com/Science/locTqMU2hE9XnG41rD2DCP/Nasas-Curiosity-rover-finds-diverse-minerals-in-Mars-rocks.html" TargetMode="External"/><Relationship Id="rId9" Type="http://schemas.openxmlformats.org/officeDocument/2006/relationships/hyperlink" Target="http://www.livemint.com/Science/locTqMU2hE9XnG41rD2DCP/Nasas-Curiosity-rover-finds-diverse-minerals-in-Mars-rocks.html" TargetMode="External"/><Relationship Id="rId10" Type="http://schemas.openxmlformats.org/officeDocument/2006/relationships/hyperlink" Target="http://www.livemint.com/Science/locTqMU2hE9XnG41rD2DCP/Nasas-Curiosity-rover-finds-diverse-minerals-in-Mars-rock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3104</Characters>
  <Application>Microsoft Macintosh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Charlie Hamilton</cp:lastModifiedBy>
  <cp:revision>3</cp:revision>
  <dcterms:created xsi:type="dcterms:W3CDTF">2017-11-02T14:55:00Z</dcterms:created>
  <dcterms:modified xsi:type="dcterms:W3CDTF">2017-11-02T14:56:00Z</dcterms:modified>
</cp:coreProperties>
</file>